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33" w:rsidRPr="009D0299" w:rsidRDefault="000F67D3" w:rsidP="00F634D7">
      <w:pPr>
        <w:tabs>
          <w:tab w:val="left" w:pos="1168"/>
          <w:tab w:val="left" w:pos="2302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AC7F33" w:rsidRPr="009D0299">
        <w:rPr>
          <w:b/>
          <w:sz w:val="20"/>
          <w:szCs w:val="20"/>
          <w:u w:val="single"/>
        </w:rPr>
        <w:t>CURRICULUM VITAE – CALLY ARDINGTON</w:t>
      </w:r>
    </w:p>
    <w:p w:rsidR="00AC7F33" w:rsidRDefault="00AC7F33" w:rsidP="00AC7F33">
      <w:pPr>
        <w:pStyle w:val="Heading2"/>
        <w:tabs>
          <w:tab w:val="left" w:pos="1168"/>
          <w:tab w:val="left" w:pos="2302"/>
        </w:tabs>
        <w:rPr>
          <w:sz w:val="20"/>
          <w:szCs w:val="20"/>
        </w:rPr>
      </w:pPr>
    </w:p>
    <w:p w:rsidR="00B8754F" w:rsidRPr="00B8754F" w:rsidRDefault="00B8754F" w:rsidP="00B8754F">
      <w:pPr>
        <w:rPr>
          <w:lang w:val="en-US"/>
        </w:rPr>
      </w:pPr>
    </w:p>
    <w:p w:rsidR="00AC7F33" w:rsidRPr="009D0299" w:rsidRDefault="00D71CC6" w:rsidP="00AC7F33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CONTACT INFORMATION</w:t>
      </w:r>
    </w:p>
    <w:p w:rsidR="00AC7F33" w:rsidRPr="0045448F" w:rsidRDefault="00AC7F33" w:rsidP="00AC7F33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</w:p>
    <w:p w:rsidR="00D71CC6" w:rsidRDefault="0045448F" w:rsidP="0045448F">
      <w:pPr>
        <w:autoSpaceDE w:val="0"/>
        <w:autoSpaceDN w:val="0"/>
        <w:adjustRightInd w:val="0"/>
        <w:ind w:left="1440" w:hanging="1440"/>
        <w:rPr>
          <w:sz w:val="20"/>
          <w:szCs w:val="20"/>
          <w:lang w:val="en-US"/>
        </w:rPr>
      </w:pPr>
      <w:r w:rsidRPr="0045448F">
        <w:rPr>
          <w:sz w:val="20"/>
          <w:szCs w:val="20"/>
        </w:rPr>
        <w:t>Office Address:</w:t>
      </w:r>
      <w:r w:rsidRPr="0045448F">
        <w:rPr>
          <w:sz w:val="20"/>
          <w:szCs w:val="20"/>
        </w:rPr>
        <w:tab/>
      </w:r>
      <w:r w:rsidR="00D71CC6" w:rsidRPr="0045448F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outhern Africa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 </w:t>
      </w:r>
      <w:r w:rsidR="00562A38">
        <w:rPr>
          <w:sz w:val="20"/>
          <w:szCs w:val="20"/>
          <w:lang w:val="en-US"/>
        </w:rPr>
        <w:t xml:space="preserve">and </w:t>
      </w:r>
      <w:r>
        <w:rPr>
          <w:sz w:val="20"/>
          <w:szCs w:val="20"/>
          <w:lang w:val="en-US"/>
        </w:rPr>
        <w:t>Development Research Unit (S</w:t>
      </w:r>
      <w:r w:rsidR="00D71CC6" w:rsidRPr="0045448F">
        <w:rPr>
          <w:sz w:val="20"/>
          <w:szCs w:val="20"/>
          <w:lang w:val="en-US"/>
        </w:rPr>
        <w:t>ALDRU</w:t>
      </w:r>
      <w:r>
        <w:rPr>
          <w:sz w:val="20"/>
          <w:szCs w:val="20"/>
          <w:lang w:val="en-US"/>
        </w:rPr>
        <w:t>)</w:t>
      </w:r>
    </w:p>
    <w:p w:rsidR="00956A1F" w:rsidRPr="0045448F" w:rsidRDefault="00956A1F" w:rsidP="00956A1F">
      <w:pPr>
        <w:autoSpaceDE w:val="0"/>
        <w:autoSpaceDN w:val="0"/>
        <w:adjustRightInd w:val="0"/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New Economics Building</w:t>
      </w:r>
    </w:p>
    <w:p w:rsidR="00956A1F" w:rsidRPr="0045448F" w:rsidRDefault="00956A1F" w:rsidP="00956A1F">
      <w:pPr>
        <w:autoSpaceDE w:val="0"/>
        <w:autoSpaceDN w:val="0"/>
        <w:adjustRightInd w:val="0"/>
        <w:ind w:left="720" w:firstLine="72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>University of Cape Town</w:t>
      </w:r>
    </w:p>
    <w:p w:rsidR="00956A1F" w:rsidRPr="0045448F" w:rsidRDefault="00956A1F" w:rsidP="00956A1F">
      <w:pPr>
        <w:autoSpaceDE w:val="0"/>
        <w:autoSpaceDN w:val="0"/>
        <w:adjustRightInd w:val="0"/>
        <w:ind w:left="720" w:firstLine="72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 xml:space="preserve">Private Bag </w:t>
      </w:r>
      <w:r>
        <w:rPr>
          <w:sz w:val="20"/>
          <w:szCs w:val="20"/>
          <w:lang w:val="en-US"/>
        </w:rPr>
        <w:t xml:space="preserve">x03 </w:t>
      </w:r>
      <w:proofErr w:type="spellStart"/>
      <w:r w:rsidRPr="0045448F">
        <w:rPr>
          <w:sz w:val="20"/>
          <w:szCs w:val="20"/>
          <w:lang w:val="en-US"/>
        </w:rPr>
        <w:t>Rondebosch</w:t>
      </w:r>
      <w:proofErr w:type="spellEnd"/>
      <w:r w:rsidRPr="0045448F">
        <w:rPr>
          <w:sz w:val="20"/>
          <w:szCs w:val="20"/>
          <w:lang w:val="en-US"/>
        </w:rPr>
        <w:t>, 770</w:t>
      </w:r>
      <w:r>
        <w:rPr>
          <w:sz w:val="20"/>
          <w:szCs w:val="20"/>
          <w:lang w:val="en-US"/>
        </w:rPr>
        <w:t>1</w:t>
      </w:r>
    </w:p>
    <w:p w:rsidR="00D71CC6" w:rsidRPr="0045448F" w:rsidRDefault="00D71CC6" w:rsidP="0045448F">
      <w:pPr>
        <w:autoSpaceDE w:val="0"/>
        <w:autoSpaceDN w:val="0"/>
        <w:adjustRightInd w:val="0"/>
        <w:ind w:left="720" w:firstLine="72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>South Africa</w:t>
      </w:r>
    </w:p>
    <w:p w:rsidR="00D71CC6" w:rsidRPr="0045448F" w:rsidRDefault="00D71CC6" w:rsidP="00D71CC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>Phone</w:t>
      </w:r>
      <w:r w:rsidR="0045448F">
        <w:rPr>
          <w:sz w:val="20"/>
          <w:szCs w:val="20"/>
          <w:lang w:val="en-US"/>
        </w:rPr>
        <w:t>:</w:t>
      </w:r>
      <w:r w:rsidRPr="0045448F">
        <w:rPr>
          <w:sz w:val="20"/>
          <w:szCs w:val="20"/>
          <w:lang w:val="en-US"/>
        </w:rPr>
        <w:t xml:space="preserve"> </w:t>
      </w:r>
      <w:r w:rsidR="0045448F">
        <w:rPr>
          <w:sz w:val="20"/>
          <w:szCs w:val="20"/>
          <w:lang w:val="en-US"/>
        </w:rPr>
        <w:tab/>
      </w:r>
      <w:r w:rsidR="0045448F">
        <w:rPr>
          <w:sz w:val="20"/>
          <w:szCs w:val="20"/>
          <w:lang w:val="en-US"/>
        </w:rPr>
        <w:tab/>
      </w:r>
      <w:r w:rsidRPr="0045448F">
        <w:rPr>
          <w:sz w:val="20"/>
          <w:szCs w:val="20"/>
          <w:lang w:val="en-US"/>
        </w:rPr>
        <w:t>+27 (0) 21 650 2749</w:t>
      </w:r>
    </w:p>
    <w:p w:rsidR="00D71CC6" w:rsidRPr="0045448F" w:rsidRDefault="00D71CC6" w:rsidP="00D71CC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>Fax</w:t>
      </w:r>
      <w:r w:rsidR="0045448F">
        <w:rPr>
          <w:sz w:val="20"/>
          <w:szCs w:val="20"/>
          <w:lang w:val="en-US"/>
        </w:rPr>
        <w:t>:</w:t>
      </w:r>
      <w:r w:rsidRPr="0045448F">
        <w:rPr>
          <w:sz w:val="20"/>
          <w:szCs w:val="20"/>
          <w:lang w:val="en-US"/>
        </w:rPr>
        <w:t xml:space="preserve"> </w:t>
      </w:r>
      <w:r w:rsidR="0045448F">
        <w:rPr>
          <w:sz w:val="20"/>
          <w:szCs w:val="20"/>
          <w:lang w:val="en-US"/>
        </w:rPr>
        <w:tab/>
      </w:r>
      <w:r w:rsidR="0045448F">
        <w:rPr>
          <w:sz w:val="20"/>
          <w:szCs w:val="20"/>
          <w:lang w:val="en-US"/>
        </w:rPr>
        <w:tab/>
      </w:r>
      <w:r w:rsidRPr="0045448F">
        <w:rPr>
          <w:sz w:val="20"/>
          <w:szCs w:val="20"/>
          <w:lang w:val="en-US"/>
        </w:rPr>
        <w:t>+27 (0) 21 650 5697</w:t>
      </w:r>
    </w:p>
    <w:p w:rsidR="00D71CC6" w:rsidRPr="0045448F" w:rsidRDefault="00D71CC6" w:rsidP="00D71CC6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5448F">
        <w:rPr>
          <w:sz w:val="20"/>
          <w:szCs w:val="20"/>
          <w:lang w:val="en-US"/>
        </w:rPr>
        <w:t>Email</w:t>
      </w:r>
      <w:r w:rsidR="0045448F">
        <w:rPr>
          <w:sz w:val="20"/>
          <w:szCs w:val="20"/>
          <w:lang w:val="en-US"/>
        </w:rPr>
        <w:t>:</w:t>
      </w:r>
      <w:r w:rsidRPr="0045448F">
        <w:rPr>
          <w:sz w:val="20"/>
          <w:szCs w:val="20"/>
          <w:lang w:val="en-US"/>
        </w:rPr>
        <w:t xml:space="preserve"> </w:t>
      </w:r>
      <w:r w:rsidR="0045448F">
        <w:rPr>
          <w:sz w:val="20"/>
          <w:szCs w:val="20"/>
          <w:lang w:val="en-US"/>
        </w:rPr>
        <w:tab/>
      </w:r>
      <w:r w:rsidR="0045448F">
        <w:rPr>
          <w:sz w:val="20"/>
          <w:szCs w:val="20"/>
          <w:lang w:val="en-US"/>
        </w:rPr>
        <w:tab/>
      </w:r>
      <w:r w:rsidR="00A763C3">
        <w:rPr>
          <w:color w:val="0000FF"/>
          <w:sz w:val="20"/>
          <w:szCs w:val="20"/>
          <w:u w:val="single"/>
          <w:lang w:val="en-US"/>
        </w:rPr>
        <w:t>c</w:t>
      </w:r>
      <w:r w:rsidRPr="0045448F">
        <w:rPr>
          <w:color w:val="0000FF"/>
          <w:sz w:val="20"/>
          <w:szCs w:val="20"/>
          <w:u w:val="single"/>
          <w:lang w:val="en-US"/>
        </w:rPr>
        <w:t>ally.</w:t>
      </w:r>
      <w:r w:rsidR="00A763C3">
        <w:rPr>
          <w:color w:val="0000FF"/>
          <w:sz w:val="20"/>
          <w:szCs w:val="20"/>
          <w:u w:val="single"/>
          <w:lang w:val="en-US"/>
        </w:rPr>
        <w:t>a</w:t>
      </w:r>
      <w:r w:rsidRPr="0045448F">
        <w:rPr>
          <w:color w:val="0000FF"/>
          <w:sz w:val="20"/>
          <w:szCs w:val="20"/>
          <w:u w:val="single"/>
          <w:lang w:val="en-US"/>
        </w:rPr>
        <w:t>rdington@uct.ac.za</w:t>
      </w:r>
      <w:r w:rsidRPr="0045448F">
        <w:rPr>
          <w:sz w:val="20"/>
          <w:szCs w:val="20"/>
          <w:lang w:val="en-US"/>
        </w:rPr>
        <w:t xml:space="preserve"> </w:t>
      </w:r>
    </w:p>
    <w:p w:rsidR="00AC7F33" w:rsidRPr="0045448F" w:rsidRDefault="00D71CC6" w:rsidP="00AC7F33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45448F">
        <w:rPr>
          <w:color w:val="000066"/>
          <w:sz w:val="20"/>
          <w:szCs w:val="20"/>
          <w:lang w:val="en-US"/>
        </w:rPr>
        <w:br/>
      </w:r>
    </w:p>
    <w:p w:rsidR="00AC7F33" w:rsidRPr="009D0299" w:rsidRDefault="003F10FE" w:rsidP="00AC7F33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  <w:r w:rsidRPr="009D0299">
        <w:rPr>
          <w:b/>
          <w:sz w:val="20"/>
          <w:szCs w:val="20"/>
        </w:rPr>
        <w:t>EDUCATION</w:t>
      </w:r>
    </w:p>
    <w:p w:rsidR="00AC7F33" w:rsidRPr="009D0299" w:rsidRDefault="00AC7F33" w:rsidP="00AC7F33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</w:p>
    <w:p w:rsidR="004F0354" w:rsidRDefault="004F0354" w:rsidP="00AC7F33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PhD in Economics, University of Cape Town</w:t>
      </w:r>
    </w:p>
    <w:p w:rsidR="004F0354" w:rsidRDefault="004F0354" w:rsidP="00AC7F33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C7F33" w:rsidRPr="009D0299" w:rsidRDefault="00AC7F33" w:rsidP="00AC7F33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9D0299">
        <w:rPr>
          <w:sz w:val="20"/>
          <w:szCs w:val="20"/>
        </w:rPr>
        <w:t>1997</w:t>
      </w:r>
      <w:r w:rsidRPr="009D0299">
        <w:rPr>
          <w:sz w:val="20"/>
          <w:szCs w:val="20"/>
        </w:rPr>
        <w:tab/>
        <w:t>MSc in Operations Research, University of Cape Town.</w:t>
      </w:r>
    </w:p>
    <w:p w:rsidR="00CD4731" w:rsidRDefault="00CD4731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AC7F33" w:rsidRPr="009D0299" w:rsidRDefault="00AC7F33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9D0299">
        <w:rPr>
          <w:sz w:val="20"/>
          <w:szCs w:val="20"/>
        </w:rPr>
        <w:t>1995</w:t>
      </w:r>
      <w:r w:rsidRPr="009D0299">
        <w:rPr>
          <w:sz w:val="20"/>
          <w:szCs w:val="20"/>
        </w:rPr>
        <w:tab/>
        <w:t>BSc (</w:t>
      </w:r>
      <w:proofErr w:type="spellStart"/>
      <w:r w:rsidRPr="009D0299">
        <w:rPr>
          <w:sz w:val="20"/>
          <w:szCs w:val="20"/>
        </w:rPr>
        <w:t>Hons</w:t>
      </w:r>
      <w:proofErr w:type="spellEnd"/>
      <w:r w:rsidRPr="009D0299">
        <w:rPr>
          <w:sz w:val="20"/>
          <w:szCs w:val="20"/>
        </w:rPr>
        <w:t xml:space="preserve">) in Operations Research, </w:t>
      </w:r>
      <w:smartTag w:uri="urn:schemas-microsoft-com:office:smarttags" w:element="place">
        <w:smartTag w:uri="urn:schemas-microsoft-com:office:smarttags" w:element="PlaceType">
          <w:r w:rsidRPr="009D0299">
            <w:rPr>
              <w:sz w:val="20"/>
              <w:szCs w:val="20"/>
            </w:rPr>
            <w:t>University</w:t>
          </w:r>
        </w:smartTag>
        <w:r w:rsidRPr="009D0299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9D0299">
            <w:rPr>
              <w:sz w:val="20"/>
              <w:szCs w:val="20"/>
            </w:rPr>
            <w:t>Cape Town</w:t>
          </w:r>
        </w:smartTag>
      </w:smartTag>
    </w:p>
    <w:p w:rsidR="00AC7F33" w:rsidRPr="009D0299" w:rsidRDefault="00AC7F33" w:rsidP="00AC7F33">
      <w:pPr>
        <w:pStyle w:val="BodyTextIndent"/>
        <w:tabs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  <w:tab w:val="clear" w:pos="10368"/>
        </w:tabs>
        <w:jc w:val="both"/>
        <w:rPr>
          <w:sz w:val="20"/>
        </w:rPr>
      </w:pPr>
      <w:r w:rsidRPr="009D0299">
        <w:rPr>
          <w:sz w:val="20"/>
        </w:rPr>
        <w:tab/>
      </w:r>
      <w:proofErr w:type="gramStart"/>
      <w:r w:rsidRPr="009D0299">
        <w:rPr>
          <w:sz w:val="20"/>
        </w:rPr>
        <w:t>Awarded in the first class.</w:t>
      </w:r>
      <w:proofErr w:type="gramEnd"/>
    </w:p>
    <w:p w:rsidR="00CD4731" w:rsidRDefault="00CD4731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AC7F33" w:rsidRPr="009D0299" w:rsidRDefault="00AC7F33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9D0299">
        <w:rPr>
          <w:sz w:val="20"/>
          <w:szCs w:val="20"/>
        </w:rPr>
        <w:t>1994</w:t>
      </w:r>
      <w:r w:rsidRPr="009D0299">
        <w:rPr>
          <w:sz w:val="20"/>
          <w:szCs w:val="20"/>
        </w:rPr>
        <w:tab/>
        <w:t xml:space="preserve">BSc, </w:t>
      </w:r>
      <w:smartTag w:uri="urn:schemas-microsoft-com:office:smarttags" w:element="place">
        <w:smartTag w:uri="urn:schemas-microsoft-com:office:smarttags" w:element="PlaceType">
          <w:r w:rsidRPr="009D0299">
            <w:rPr>
              <w:sz w:val="20"/>
              <w:szCs w:val="20"/>
            </w:rPr>
            <w:t>University</w:t>
          </w:r>
        </w:smartTag>
        <w:r w:rsidRPr="009D0299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9D0299">
            <w:rPr>
              <w:sz w:val="20"/>
              <w:szCs w:val="20"/>
            </w:rPr>
            <w:t>Cape Town</w:t>
          </w:r>
        </w:smartTag>
      </w:smartTag>
    </w:p>
    <w:p w:rsidR="00AC7F33" w:rsidRPr="009D0299" w:rsidRDefault="00AC7F33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9D0299">
        <w:rPr>
          <w:sz w:val="20"/>
          <w:szCs w:val="20"/>
        </w:rPr>
        <w:tab/>
        <w:t>Degree awarded with distinction and with distinction in Computer Science and Mathematics</w:t>
      </w:r>
    </w:p>
    <w:p w:rsidR="00D86209" w:rsidRPr="009D0299" w:rsidRDefault="00D86209" w:rsidP="00AC7F33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AC7F33" w:rsidRPr="009D0299" w:rsidRDefault="00AC7F33" w:rsidP="00AC7F33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</w:p>
    <w:p w:rsidR="00D86209" w:rsidRPr="009D0299" w:rsidRDefault="003F10FE" w:rsidP="00D86209">
      <w:pPr>
        <w:tabs>
          <w:tab w:val="left" w:pos="1168"/>
          <w:tab w:val="left" w:pos="2302"/>
        </w:tabs>
        <w:jc w:val="both"/>
        <w:rPr>
          <w:b/>
          <w:sz w:val="20"/>
          <w:szCs w:val="20"/>
        </w:rPr>
      </w:pPr>
      <w:r w:rsidRPr="009D0299">
        <w:rPr>
          <w:b/>
          <w:sz w:val="20"/>
          <w:szCs w:val="20"/>
        </w:rPr>
        <w:t>PROFESSIONAL EXPERIENCE</w:t>
      </w:r>
    </w:p>
    <w:p w:rsidR="00D86209" w:rsidRPr="009D0299" w:rsidRDefault="00D86209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C30FFB" w:rsidRDefault="00C30FFB" w:rsidP="00C30FFB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>
        <w:rPr>
          <w:sz w:val="20"/>
          <w:szCs w:val="20"/>
        </w:rPr>
        <w:t>2011-</w:t>
      </w:r>
      <w:r>
        <w:rPr>
          <w:sz w:val="20"/>
          <w:szCs w:val="20"/>
        </w:rPr>
        <w:tab/>
        <w:t>Associate Professor, Southern African Labour and Development Research Unit (SALDRU), University of Cape Town</w:t>
      </w:r>
    </w:p>
    <w:p w:rsidR="00C30FFB" w:rsidRDefault="00C30FFB" w:rsidP="000157C4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0157C4" w:rsidRDefault="000157C4" w:rsidP="000157C4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>
        <w:rPr>
          <w:sz w:val="20"/>
          <w:szCs w:val="20"/>
        </w:rPr>
        <w:t>2007-</w:t>
      </w:r>
      <w:r w:rsidR="00C30FFB">
        <w:rPr>
          <w:sz w:val="20"/>
          <w:szCs w:val="20"/>
        </w:rPr>
        <w:t>2010</w:t>
      </w:r>
      <w:r>
        <w:rPr>
          <w:sz w:val="20"/>
          <w:szCs w:val="20"/>
        </w:rPr>
        <w:tab/>
        <w:t xml:space="preserve">Senior Research Officer, </w:t>
      </w:r>
      <w:r w:rsidR="00630023">
        <w:rPr>
          <w:sz w:val="20"/>
          <w:szCs w:val="20"/>
        </w:rPr>
        <w:t>S</w:t>
      </w:r>
      <w:r>
        <w:rPr>
          <w:sz w:val="20"/>
          <w:szCs w:val="20"/>
        </w:rPr>
        <w:t>ALDRU, University of Cape Town</w:t>
      </w:r>
    </w:p>
    <w:p w:rsidR="000157C4" w:rsidRDefault="000157C4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2519F5" w:rsidRDefault="002519F5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>
        <w:rPr>
          <w:sz w:val="20"/>
          <w:szCs w:val="20"/>
        </w:rPr>
        <w:t>2005-</w:t>
      </w:r>
      <w:r w:rsidR="008E75D9">
        <w:rPr>
          <w:sz w:val="20"/>
          <w:szCs w:val="20"/>
        </w:rPr>
        <w:t>2008</w:t>
      </w:r>
      <w:r>
        <w:rPr>
          <w:sz w:val="20"/>
          <w:szCs w:val="20"/>
        </w:rPr>
        <w:tab/>
        <w:t xml:space="preserve">Survey Manager, Cape Area Panel Study, </w:t>
      </w:r>
      <w:r w:rsidR="009C1CE6">
        <w:rPr>
          <w:sz w:val="20"/>
          <w:szCs w:val="20"/>
        </w:rPr>
        <w:t>SALDRU, U</w:t>
      </w:r>
      <w:r>
        <w:rPr>
          <w:sz w:val="20"/>
          <w:szCs w:val="20"/>
        </w:rPr>
        <w:t>nive</w:t>
      </w:r>
      <w:r w:rsidR="009C1CE6">
        <w:rPr>
          <w:sz w:val="20"/>
          <w:szCs w:val="20"/>
        </w:rPr>
        <w:t>rsity of Cape Town</w:t>
      </w:r>
    </w:p>
    <w:p w:rsidR="009C1CE6" w:rsidRPr="00F7546F" w:rsidRDefault="009C1CE6" w:rsidP="00F7546F">
      <w:pPr>
        <w:ind w:left="1168"/>
        <w:rPr>
          <w:sz w:val="20"/>
          <w:szCs w:val="20"/>
        </w:rPr>
      </w:pPr>
    </w:p>
    <w:p w:rsidR="00D86209" w:rsidRDefault="00897038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>
        <w:rPr>
          <w:sz w:val="20"/>
          <w:szCs w:val="20"/>
        </w:rPr>
        <w:t>2002-</w:t>
      </w:r>
      <w:r w:rsidR="000157C4">
        <w:rPr>
          <w:sz w:val="20"/>
          <w:szCs w:val="20"/>
        </w:rPr>
        <w:t>2007</w:t>
      </w:r>
      <w:r>
        <w:rPr>
          <w:sz w:val="20"/>
          <w:szCs w:val="20"/>
        </w:rPr>
        <w:tab/>
      </w:r>
      <w:r w:rsidR="00D86209" w:rsidRPr="009D0299">
        <w:rPr>
          <w:sz w:val="20"/>
          <w:szCs w:val="20"/>
        </w:rPr>
        <w:t xml:space="preserve">Lecturer, Department of Statistical Sciences, University of </w:t>
      </w:r>
      <w:smartTag w:uri="urn:schemas-microsoft-com:office:smarttags" w:element="place">
        <w:smartTag w:uri="urn:schemas-microsoft-com:office:smarttags" w:element="City">
          <w:r w:rsidR="00D86209" w:rsidRPr="009D0299">
            <w:rPr>
              <w:sz w:val="20"/>
              <w:szCs w:val="20"/>
            </w:rPr>
            <w:t>Cape Town</w:t>
          </w:r>
        </w:smartTag>
      </w:smartTag>
      <w:r w:rsidR="00D86209" w:rsidRPr="009D0299">
        <w:rPr>
          <w:sz w:val="20"/>
          <w:szCs w:val="20"/>
        </w:rPr>
        <w:t>.</w:t>
      </w:r>
    </w:p>
    <w:p w:rsidR="00DE5339" w:rsidRPr="009D0299" w:rsidRDefault="00DE5339" w:rsidP="00DE533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209" w:rsidRDefault="00D86209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9D0299">
        <w:rPr>
          <w:sz w:val="20"/>
          <w:szCs w:val="20"/>
        </w:rPr>
        <w:t>1999</w:t>
      </w:r>
      <w:r w:rsidR="00462293" w:rsidRPr="009D0299">
        <w:rPr>
          <w:sz w:val="20"/>
          <w:szCs w:val="20"/>
        </w:rPr>
        <w:t>-</w:t>
      </w:r>
      <w:r w:rsidRPr="009D0299">
        <w:rPr>
          <w:sz w:val="20"/>
          <w:szCs w:val="20"/>
        </w:rPr>
        <w:t>2001</w:t>
      </w:r>
      <w:r w:rsidRPr="009D0299">
        <w:rPr>
          <w:sz w:val="20"/>
          <w:szCs w:val="20"/>
        </w:rPr>
        <w:tab/>
        <w:t xml:space="preserve">Structured Debt and Equity Solutions Specialist, African Harvest, </w:t>
      </w:r>
      <w:smartTag w:uri="urn:schemas-microsoft-com:office:smarttags" w:element="place">
        <w:smartTag w:uri="urn:schemas-microsoft-com:office:smarttags" w:element="City">
          <w:r w:rsidRPr="009D0299">
            <w:rPr>
              <w:sz w:val="20"/>
              <w:szCs w:val="20"/>
            </w:rPr>
            <w:t>Cape Town</w:t>
          </w:r>
        </w:smartTag>
      </w:smartTag>
    </w:p>
    <w:p w:rsidR="0045448F" w:rsidRDefault="0045448F" w:rsidP="00D86209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</w:p>
    <w:p w:rsidR="00DE5339" w:rsidRPr="009D0299" w:rsidRDefault="00462293" w:rsidP="00AD42B1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9D0299">
        <w:rPr>
          <w:sz w:val="20"/>
          <w:szCs w:val="20"/>
        </w:rPr>
        <w:t>1997-19</w:t>
      </w:r>
      <w:r w:rsidR="00D86209" w:rsidRPr="009D0299">
        <w:rPr>
          <w:sz w:val="20"/>
          <w:szCs w:val="20"/>
        </w:rPr>
        <w:t>98</w:t>
      </w:r>
      <w:r w:rsidR="00D86209" w:rsidRPr="009D0299">
        <w:rPr>
          <w:sz w:val="20"/>
          <w:szCs w:val="20"/>
        </w:rPr>
        <w:tab/>
        <w:t>Market Risk Analyst, NatWest Markets, London</w:t>
      </w:r>
    </w:p>
    <w:p w:rsidR="00B55C7A" w:rsidRDefault="00B55C7A" w:rsidP="00AC7F33">
      <w:pPr>
        <w:pStyle w:val="BodyText3"/>
        <w:ind w:left="1168"/>
        <w:rPr>
          <w:color w:val="auto"/>
          <w:szCs w:val="20"/>
        </w:rPr>
      </w:pPr>
    </w:p>
    <w:p w:rsidR="0045448F" w:rsidRPr="009D0299" w:rsidRDefault="0045448F" w:rsidP="00AC7F33">
      <w:pPr>
        <w:pStyle w:val="BodyText3"/>
        <w:ind w:left="1168"/>
        <w:rPr>
          <w:color w:val="auto"/>
          <w:szCs w:val="20"/>
        </w:rPr>
      </w:pPr>
    </w:p>
    <w:p w:rsidR="003F10FE" w:rsidRPr="009D0299" w:rsidRDefault="00177EC2" w:rsidP="00AC7F33">
      <w:pPr>
        <w:pStyle w:val="Heading9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SELECTED </w:t>
      </w:r>
      <w:r w:rsidR="008E75D9">
        <w:rPr>
          <w:sz w:val="20"/>
          <w:szCs w:val="20"/>
        </w:rPr>
        <w:t xml:space="preserve"> </w:t>
      </w:r>
      <w:r w:rsidR="007F7E01">
        <w:rPr>
          <w:sz w:val="20"/>
          <w:szCs w:val="20"/>
        </w:rPr>
        <w:t>PEER</w:t>
      </w:r>
      <w:proofErr w:type="gramEnd"/>
      <w:r w:rsidR="007F7E01">
        <w:rPr>
          <w:sz w:val="20"/>
          <w:szCs w:val="20"/>
        </w:rPr>
        <w:t xml:space="preserve"> REVIEWED </w:t>
      </w:r>
      <w:r w:rsidR="003F10FE" w:rsidRPr="009D0299">
        <w:rPr>
          <w:sz w:val="20"/>
          <w:szCs w:val="20"/>
        </w:rPr>
        <w:t>PUBLICATIONS</w:t>
      </w:r>
    </w:p>
    <w:p w:rsidR="00952AB8" w:rsidRPr="006C127D" w:rsidRDefault="00952AB8" w:rsidP="003F10FE">
      <w:pPr>
        <w:tabs>
          <w:tab w:val="left" w:pos="1168"/>
          <w:tab w:val="left" w:pos="2302"/>
        </w:tabs>
        <w:ind w:left="1168" w:hanging="1168"/>
        <w:jc w:val="both"/>
        <w:rPr>
          <w:sz w:val="20"/>
          <w:szCs w:val="20"/>
        </w:rPr>
      </w:pPr>
    </w:p>
    <w:p w:rsidR="00DE6546" w:rsidRPr="00DE6546" w:rsidRDefault="00FA0E96" w:rsidP="00DE6546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spellStart"/>
      <w:r w:rsidRPr="008E0678">
        <w:rPr>
          <w:sz w:val="20"/>
          <w:szCs w:val="20"/>
        </w:rPr>
        <w:t>Arding</w:t>
      </w:r>
      <w:r>
        <w:rPr>
          <w:sz w:val="20"/>
          <w:szCs w:val="20"/>
        </w:rPr>
        <w:t>ton</w:t>
      </w:r>
      <w:proofErr w:type="spellEnd"/>
      <w:r>
        <w:rPr>
          <w:sz w:val="20"/>
          <w:szCs w:val="20"/>
        </w:rPr>
        <w:t xml:space="preserve">, C., and </w:t>
      </w:r>
      <w:r w:rsidR="00DE6546"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Gasealahwe</w:t>
      </w:r>
      <w:proofErr w:type="spellEnd"/>
      <w:r>
        <w:rPr>
          <w:sz w:val="20"/>
          <w:szCs w:val="20"/>
        </w:rPr>
        <w:t xml:space="preserve"> (forthcoming</w:t>
      </w:r>
      <w:r w:rsidRPr="008E0678">
        <w:rPr>
          <w:sz w:val="20"/>
          <w:szCs w:val="20"/>
        </w:rPr>
        <w:t>)</w:t>
      </w:r>
      <w:r>
        <w:rPr>
          <w:sz w:val="20"/>
          <w:szCs w:val="20"/>
        </w:rPr>
        <w:t xml:space="preserve"> “</w:t>
      </w:r>
      <w:r w:rsidR="00DE6546" w:rsidRPr="00DE6546">
        <w:rPr>
          <w:sz w:val="20"/>
          <w:szCs w:val="20"/>
        </w:rPr>
        <w:t>Mortality in South Africa – socio-economic profile and association with self-reported health</w:t>
      </w:r>
      <w:r w:rsidR="00DE6546">
        <w:rPr>
          <w:sz w:val="20"/>
          <w:szCs w:val="20"/>
        </w:rPr>
        <w:t>,</w:t>
      </w:r>
      <w:r w:rsidR="00DE6546" w:rsidRPr="00DE6546">
        <w:rPr>
          <w:sz w:val="20"/>
          <w:szCs w:val="20"/>
        </w:rPr>
        <w:t xml:space="preserve">” </w:t>
      </w:r>
      <w:r w:rsidR="00DE6546" w:rsidRPr="00DE6546">
        <w:rPr>
          <w:i/>
          <w:sz w:val="20"/>
          <w:szCs w:val="20"/>
        </w:rPr>
        <w:t>Development Southern Africa</w:t>
      </w:r>
    </w:p>
    <w:p w:rsidR="00FA0E96" w:rsidRDefault="00FA0E96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E0678">
        <w:rPr>
          <w:sz w:val="20"/>
          <w:szCs w:val="20"/>
        </w:rPr>
        <w:t xml:space="preserve"> </w:t>
      </w:r>
    </w:p>
    <w:p w:rsidR="0021774E" w:rsidRPr="0021774E" w:rsidRDefault="0021774E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Ardington</w:t>
      </w:r>
      <w:proofErr w:type="spellEnd"/>
      <w:r>
        <w:rPr>
          <w:sz w:val="20"/>
          <w:szCs w:val="20"/>
        </w:rPr>
        <w:t xml:space="preserve">, C., Branson, N., Lam, D. and M. </w:t>
      </w:r>
      <w:proofErr w:type="spellStart"/>
      <w:r>
        <w:rPr>
          <w:sz w:val="20"/>
          <w:szCs w:val="20"/>
        </w:rPr>
        <w:t>Leibbrandt</w:t>
      </w:r>
      <w:proofErr w:type="spellEnd"/>
      <w:r>
        <w:rPr>
          <w:sz w:val="20"/>
          <w:szCs w:val="20"/>
        </w:rPr>
        <w:t xml:space="preserve"> (2011) </w:t>
      </w:r>
      <w:r w:rsidRPr="0021774E">
        <w:rPr>
          <w:sz w:val="20"/>
          <w:szCs w:val="20"/>
        </w:rPr>
        <w:t xml:space="preserve">“Explaining the Persistence of Racial Gaps in Schooling in South Africa,” </w:t>
      </w:r>
      <w:r w:rsidRPr="0021774E">
        <w:rPr>
          <w:i/>
          <w:sz w:val="20"/>
          <w:szCs w:val="20"/>
        </w:rPr>
        <w:t>African Population Studies</w:t>
      </w:r>
      <w:r w:rsidRPr="0021774E">
        <w:rPr>
          <w:sz w:val="20"/>
          <w:szCs w:val="20"/>
        </w:rPr>
        <w:t>.</w:t>
      </w:r>
      <w:r w:rsidR="00297058">
        <w:rPr>
          <w:sz w:val="20"/>
          <w:szCs w:val="20"/>
        </w:rPr>
        <w:t xml:space="preserve"> </w:t>
      </w:r>
      <w:r w:rsidR="00297058" w:rsidRPr="00297058">
        <w:rPr>
          <w:i/>
          <w:sz w:val="20"/>
          <w:szCs w:val="20"/>
        </w:rPr>
        <w:t>25(2)</w:t>
      </w:r>
      <w:r w:rsidR="00297058">
        <w:rPr>
          <w:sz w:val="20"/>
          <w:szCs w:val="20"/>
        </w:rPr>
        <w:t xml:space="preserve"> pp 509-542.</w:t>
      </w:r>
    </w:p>
    <w:p w:rsidR="0021774E" w:rsidRDefault="0021774E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84303" w:rsidRDefault="00E529E5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13C2B">
        <w:rPr>
          <w:sz w:val="20"/>
          <w:szCs w:val="20"/>
        </w:rPr>
        <w:t xml:space="preserve">Lam, D., Ardington, C., and M. </w:t>
      </w:r>
      <w:proofErr w:type="spellStart"/>
      <w:r w:rsidRPr="00813C2B">
        <w:rPr>
          <w:sz w:val="20"/>
          <w:szCs w:val="20"/>
        </w:rPr>
        <w:t>Leibbrandt</w:t>
      </w:r>
      <w:proofErr w:type="spellEnd"/>
      <w:r w:rsidR="00A84303">
        <w:rPr>
          <w:sz w:val="20"/>
          <w:szCs w:val="20"/>
        </w:rPr>
        <w:t xml:space="preserve"> (2011) </w:t>
      </w:r>
      <w:r w:rsidRPr="00813C2B">
        <w:rPr>
          <w:sz w:val="20"/>
          <w:szCs w:val="20"/>
        </w:rPr>
        <w:t xml:space="preserve">“Schooling as a Lottery: Racial Differences in School Advancement in Urban South Africa.” </w:t>
      </w:r>
      <w:r w:rsidRPr="00813C2B">
        <w:rPr>
          <w:i/>
          <w:sz w:val="20"/>
          <w:szCs w:val="20"/>
        </w:rPr>
        <w:t xml:space="preserve">Journal of Development Economics </w:t>
      </w:r>
      <w:r w:rsidR="00A84303">
        <w:rPr>
          <w:i/>
          <w:sz w:val="20"/>
          <w:szCs w:val="20"/>
        </w:rPr>
        <w:t xml:space="preserve">95 </w:t>
      </w:r>
      <w:r w:rsidR="00A84303">
        <w:rPr>
          <w:sz w:val="20"/>
          <w:szCs w:val="20"/>
        </w:rPr>
        <w:t>pp. 121-136</w:t>
      </w:r>
    </w:p>
    <w:p w:rsidR="00E529E5" w:rsidRDefault="00A86786" w:rsidP="00813C2B">
      <w:pPr>
        <w:tabs>
          <w:tab w:val="left" w:pos="1168"/>
          <w:tab w:val="left" w:pos="2302"/>
        </w:tabs>
        <w:rPr>
          <w:sz w:val="20"/>
          <w:szCs w:val="20"/>
        </w:rPr>
      </w:pPr>
      <w:r w:rsidRPr="00813C2B">
        <w:rPr>
          <w:sz w:val="20"/>
          <w:szCs w:val="20"/>
        </w:rPr>
        <w:t>doi:10.1016/j.jdeveco.2010.05.005</w:t>
      </w:r>
    </w:p>
    <w:p w:rsidR="00E529E5" w:rsidRPr="00813C2B" w:rsidRDefault="00E529E5" w:rsidP="006C127D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E14E6A" w:rsidRPr="00813C2B" w:rsidRDefault="00E14E6A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13C2B">
        <w:rPr>
          <w:sz w:val="20"/>
          <w:szCs w:val="20"/>
        </w:rPr>
        <w:t>Ardington, C. and A. Case (2010) “</w:t>
      </w:r>
      <w:r w:rsidR="004C26C0" w:rsidRPr="00813C2B">
        <w:rPr>
          <w:sz w:val="20"/>
          <w:szCs w:val="20"/>
        </w:rPr>
        <w:t>Interactions between mental health and socioeconomic status in the South African National Income Dynamics Study</w:t>
      </w:r>
      <w:r w:rsidRPr="00813C2B">
        <w:rPr>
          <w:sz w:val="20"/>
          <w:szCs w:val="20"/>
        </w:rPr>
        <w:t xml:space="preserve">” </w:t>
      </w:r>
      <w:r w:rsidRPr="00813C2B">
        <w:rPr>
          <w:i/>
          <w:sz w:val="20"/>
          <w:szCs w:val="20"/>
        </w:rPr>
        <w:t xml:space="preserve">Studies in Economics and Econometrics </w:t>
      </w:r>
      <w:r w:rsidR="004C26C0" w:rsidRPr="00813C2B">
        <w:rPr>
          <w:i/>
          <w:sz w:val="20"/>
          <w:szCs w:val="20"/>
        </w:rPr>
        <w:t>34(3)</w:t>
      </w:r>
      <w:r w:rsidR="004C26C0" w:rsidRPr="00813C2B">
        <w:rPr>
          <w:sz w:val="20"/>
          <w:szCs w:val="20"/>
        </w:rPr>
        <w:t xml:space="preserve"> pp. 69-84</w:t>
      </w:r>
    </w:p>
    <w:p w:rsidR="00E14E6A" w:rsidRPr="00813C2B" w:rsidRDefault="00E14E6A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E529E5" w:rsidRPr="00813C2B" w:rsidRDefault="00E529E5" w:rsidP="00E529E5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13C2B">
        <w:rPr>
          <w:sz w:val="20"/>
          <w:szCs w:val="20"/>
        </w:rPr>
        <w:lastRenderedPageBreak/>
        <w:t xml:space="preserve">Ardington, C. and M. </w:t>
      </w:r>
      <w:proofErr w:type="spellStart"/>
      <w:r w:rsidRPr="00813C2B">
        <w:rPr>
          <w:sz w:val="20"/>
          <w:szCs w:val="20"/>
        </w:rPr>
        <w:t>Leibbrandt</w:t>
      </w:r>
      <w:proofErr w:type="spellEnd"/>
      <w:r w:rsidRPr="00813C2B">
        <w:rPr>
          <w:sz w:val="20"/>
          <w:szCs w:val="20"/>
        </w:rPr>
        <w:t xml:space="preserve"> (2010) </w:t>
      </w:r>
      <w:r w:rsidR="006668D9" w:rsidRPr="00813C2B">
        <w:rPr>
          <w:sz w:val="20"/>
          <w:szCs w:val="20"/>
        </w:rPr>
        <w:t>“</w:t>
      </w:r>
      <w:proofErr w:type="spellStart"/>
      <w:r w:rsidRPr="00813C2B">
        <w:rPr>
          <w:sz w:val="20"/>
          <w:szCs w:val="20"/>
        </w:rPr>
        <w:t>Orphanhood</w:t>
      </w:r>
      <w:proofErr w:type="spellEnd"/>
      <w:r w:rsidRPr="00813C2B">
        <w:rPr>
          <w:sz w:val="20"/>
          <w:szCs w:val="20"/>
        </w:rPr>
        <w:t xml:space="preserve"> and Schooling in South Africa: Trends in the vulnerability of orphans between 1993 and 2005.</w:t>
      </w:r>
      <w:r w:rsidR="006668D9" w:rsidRPr="00813C2B">
        <w:rPr>
          <w:sz w:val="20"/>
          <w:szCs w:val="20"/>
        </w:rPr>
        <w:t>”</w:t>
      </w:r>
      <w:r w:rsidRPr="00813C2B">
        <w:rPr>
          <w:sz w:val="20"/>
          <w:szCs w:val="20"/>
        </w:rPr>
        <w:t xml:space="preserve"> </w:t>
      </w:r>
      <w:r w:rsidRPr="00813C2B">
        <w:rPr>
          <w:i/>
          <w:sz w:val="20"/>
          <w:szCs w:val="20"/>
        </w:rPr>
        <w:t xml:space="preserve">Economic Development and Cultural Change 58(3) </w:t>
      </w:r>
      <w:r w:rsidRPr="00813C2B">
        <w:rPr>
          <w:sz w:val="20"/>
          <w:szCs w:val="20"/>
        </w:rPr>
        <w:t>pp. 507-536</w:t>
      </w:r>
    </w:p>
    <w:p w:rsidR="00E529E5" w:rsidRPr="00813C2B" w:rsidRDefault="00813C2B" w:rsidP="006C127D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doi:</w:t>
      </w:r>
      <w:proofErr w:type="gramEnd"/>
      <w:r w:rsidR="00A86786" w:rsidRPr="00813C2B">
        <w:rPr>
          <w:sz w:val="20"/>
          <w:szCs w:val="20"/>
        </w:rPr>
        <w:t>10.1086/650414</w:t>
      </w:r>
    </w:p>
    <w:p w:rsidR="00A86786" w:rsidRPr="00813C2B" w:rsidRDefault="00A86786" w:rsidP="006C127D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6C127D" w:rsidRPr="00813C2B" w:rsidRDefault="006C127D" w:rsidP="006C127D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13C2B">
        <w:rPr>
          <w:sz w:val="20"/>
          <w:szCs w:val="20"/>
        </w:rPr>
        <w:t xml:space="preserve">Ardington, C., A. Case, M. Islam, D. Lam, M. </w:t>
      </w:r>
      <w:proofErr w:type="spellStart"/>
      <w:r w:rsidRPr="00813C2B">
        <w:rPr>
          <w:sz w:val="20"/>
          <w:szCs w:val="20"/>
        </w:rPr>
        <w:t>Leibbrandt</w:t>
      </w:r>
      <w:proofErr w:type="spellEnd"/>
      <w:r w:rsidRPr="00813C2B">
        <w:rPr>
          <w:sz w:val="20"/>
          <w:szCs w:val="20"/>
        </w:rPr>
        <w:t xml:space="preserve">, A. Menendez and A. </w:t>
      </w:r>
      <w:proofErr w:type="spellStart"/>
      <w:r w:rsidRPr="00813C2B">
        <w:rPr>
          <w:sz w:val="20"/>
          <w:szCs w:val="20"/>
        </w:rPr>
        <w:t>Olgiati</w:t>
      </w:r>
      <w:proofErr w:type="spellEnd"/>
      <w:r w:rsidRPr="00813C2B">
        <w:rPr>
          <w:sz w:val="20"/>
          <w:szCs w:val="20"/>
        </w:rPr>
        <w:t xml:space="preserve"> </w:t>
      </w:r>
      <w:r w:rsidR="00C61182" w:rsidRPr="00813C2B">
        <w:rPr>
          <w:sz w:val="20"/>
          <w:szCs w:val="20"/>
        </w:rPr>
        <w:t xml:space="preserve">(2010) </w:t>
      </w:r>
      <w:r w:rsidRPr="00813C2B">
        <w:rPr>
          <w:sz w:val="20"/>
          <w:szCs w:val="20"/>
        </w:rPr>
        <w:t xml:space="preserve">“The impact of AIDS on intergenerational support in South Africa: Evidence from the Cape Area Panel Study.” </w:t>
      </w:r>
      <w:r w:rsidRPr="00813C2B">
        <w:rPr>
          <w:i/>
          <w:sz w:val="20"/>
          <w:szCs w:val="20"/>
        </w:rPr>
        <w:t xml:space="preserve">Research on Aging </w:t>
      </w:r>
      <w:r w:rsidR="00046D62" w:rsidRPr="00813C2B">
        <w:rPr>
          <w:i/>
          <w:sz w:val="20"/>
          <w:szCs w:val="20"/>
        </w:rPr>
        <w:t>32</w:t>
      </w:r>
      <w:r w:rsidRPr="00813C2B">
        <w:rPr>
          <w:i/>
          <w:sz w:val="20"/>
          <w:szCs w:val="20"/>
        </w:rPr>
        <w:t>(</w:t>
      </w:r>
      <w:r w:rsidR="00046D62" w:rsidRPr="00813C2B">
        <w:rPr>
          <w:i/>
          <w:sz w:val="20"/>
          <w:szCs w:val="20"/>
        </w:rPr>
        <w:t>1</w:t>
      </w:r>
      <w:r w:rsidRPr="00813C2B">
        <w:rPr>
          <w:i/>
          <w:sz w:val="20"/>
          <w:szCs w:val="20"/>
        </w:rPr>
        <w:t>)</w:t>
      </w:r>
      <w:r w:rsidR="00C61182" w:rsidRPr="00813C2B">
        <w:rPr>
          <w:sz w:val="20"/>
          <w:szCs w:val="20"/>
        </w:rPr>
        <w:t xml:space="preserve"> pp. 97-121</w:t>
      </w:r>
    </w:p>
    <w:p w:rsidR="006C127D" w:rsidRPr="00813C2B" w:rsidRDefault="00813C2B" w:rsidP="00E70EA6">
      <w:pPr>
        <w:tabs>
          <w:tab w:val="left" w:pos="1168"/>
          <w:tab w:val="left" w:pos="2302"/>
        </w:tabs>
        <w:jc w:val="both"/>
        <w:rPr>
          <w:rStyle w:val="slug-doi"/>
          <w:bCs/>
          <w:sz w:val="20"/>
          <w:szCs w:val="20"/>
        </w:rPr>
      </w:pPr>
      <w:proofErr w:type="gramStart"/>
      <w:r w:rsidRPr="00813C2B">
        <w:rPr>
          <w:rStyle w:val="slug-doi"/>
          <w:bCs/>
          <w:sz w:val="20"/>
          <w:szCs w:val="20"/>
        </w:rPr>
        <w:t>doi:</w:t>
      </w:r>
      <w:proofErr w:type="gramEnd"/>
      <w:r w:rsidRPr="00813C2B">
        <w:rPr>
          <w:rStyle w:val="slug-doi"/>
          <w:bCs/>
          <w:sz w:val="20"/>
          <w:szCs w:val="20"/>
        </w:rPr>
        <w:t>10.1177/0164027509348143</w:t>
      </w:r>
    </w:p>
    <w:p w:rsidR="00813C2B" w:rsidRPr="00813C2B" w:rsidRDefault="00813C2B" w:rsidP="00E70EA6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4E01B8" w:rsidRPr="00813C2B" w:rsidRDefault="004E01B8" w:rsidP="004E01B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13C2B">
        <w:rPr>
          <w:sz w:val="20"/>
          <w:szCs w:val="20"/>
        </w:rPr>
        <w:t xml:space="preserve">Ardington, C., Case, A. and V. </w:t>
      </w:r>
      <w:proofErr w:type="spellStart"/>
      <w:r w:rsidRPr="00813C2B">
        <w:rPr>
          <w:sz w:val="20"/>
          <w:szCs w:val="20"/>
        </w:rPr>
        <w:t>Hosegood</w:t>
      </w:r>
      <w:proofErr w:type="spellEnd"/>
      <w:r w:rsidRPr="00813C2B">
        <w:rPr>
          <w:sz w:val="20"/>
          <w:szCs w:val="20"/>
        </w:rPr>
        <w:t xml:space="preserve"> </w:t>
      </w:r>
      <w:r w:rsidR="005F5E21" w:rsidRPr="00813C2B">
        <w:rPr>
          <w:sz w:val="20"/>
          <w:szCs w:val="20"/>
        </w:rPr>
        <w:t xml:space="preserve">(2009) </w:t>
      </w:r>
      <w:r w:rsidRPr="00813C2B">
        <w:rPr>
          <w:sz w:val="20"/>
          <w:szCs w:val="20"/>
        </w:rPr>
        <w:t>"</w:t>
      </w:r>
      <w:proofErr w:type="spellStart"/>
      <w:r w:rsidRPr="00813C2B">
        <w:rPr>
          <w:sz w:val="20"/>
          <w:szCs w:val="20"/>
        </w:rPr>
        <w:t>Labor</w:t>
      </w:r>
      <w:proofErr w:type="spellEnd"/>
      <w:r w:rsidRPr="00813C2B">
        <w:rPr>
          <w:sz w:val="20"/>
          <w:szCs w:val="20"/>
        </w:rPr>
        <w:t xml:space="preserve"> Supply Responses to Large Social Transfers: Longitudinal Evidence from South Africa." </w:t>
      </w:r>
      <w:r w:rsidRPr="00813C2B">
        <w:rPr>
          <w:i/>
          <w:sz w:val="20"/>
          <w:szCs w:val="20"/>
        </w:rPr>
        <w:t xml:space="preserve">American Economic Journal: Applied Economics </w:t>
      </w:r>
      <w:r w:rsidR="005F5E21" w:rsidRPr="00813C2B">
        <w:rPr>
          <w:i/>
          <w:sz w:val="20"/>
          <w:szCs w:val="20"/>
        </w:rPr>
        <w:t>1</w:t>
      </w:r>
      <w:r w:rsidRPr="00813C2B">
        <w:rPr>
          <w:i/>
          <w:sz w:val="20"/>
          <w:szCs w:val="20"/>
        </w:rPr>
        <w:t>(</w:t>
      </w:r>
      <w:r w:rsidR="005F5E21" w:rsidRPr="00813C2B">
        <w:rPr>
          <w:i/>
          <w:sz w:val="20"/>
          <w:szCs w:val="20"/>
        </w:rPr>
        <w:t>1</w:t>
      </w:r>
      <w:r w:rsidRPr="00813C2B">
        <w:rPr>
          <w:i/>
          <w:sz w:val="20"/>
          <w:szCs w:val="20"/>
        </w:rPr>
        <w:t>)</w:t>
      </w:r>
      <w:r w:rsidR="00B921F9" w:rsidRPr="00813C2B">
        <w:rPr>
          <w:sz w:val="20"/>
          <w:szCs w:val="20"/>
        </w:rPr>
        <w:t xml:space="preserve"> pp. 22-48</w:t>
      </w:r>
    </w:p>
    <w:p w:rsidR="004E01B8" w:rsidRDefault="00813C2B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>
        <w:rPr>
          <w:sz w:val="20"/>
          <w:szCs w:val="20"/>
        </w:rPr>
        <w:t>doi:</w:t>
      </w:r>
      <w:r w:rsidR="00A86786" w:rsidRPr="00813C2B">
        <w:rPr>
          <w:sz w:val="20"/>
          <w:szCs w:val="20"/>
        </w:rPr>
        <w:t>10.1257/app.1.1.22</w:t>
      </w:r>
    </w:p>
    <w:p w:rsidR="00813C2B" w:rsidRPr="00813C2B" w:rsidRDefault="00813C2B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813C2B" w:rsidRDefault="000D55E6" w:rsidP="00813C2B">
      <w:pPr>
        <w:pStyle w:val="doi"/>
        <w:spacing w:before="0"/>
        <w:ind w:left="0" w:firstLine="0"/>
        <w:rPr>
          <w:sz w:val="20"/>
          <w:szCs w:val="20"/>
        </w:rPr>
      </w:pPr>
      <w:r w:rsidRPr="00813C2B">
        <w:rPr>
          <w:sz w:val="20"/>
          <w:szCs w:val="20"/>
          <w:lang w:eastAsia="en-US"/>
        </w:rPr>
        <w:t>Case, A. and Ardington, C. (2006) “The Impact of Parental Death on School Enrolment and Achievement:</w:t>
      </w:r>
      <w:r w:rsidRPr="00813C2B">
        <w:rPr>
          <w:sz w:val="20"/>
          <w:szCs w:val="20"/>
        </w:rPr>
        <w:t xml:space="preserve"> Longitudinal Evidence from South Africa” </w:t>
      </w:r>
      <w:r w:rsidRPr="00813C2B">
        <w:rPr>
          <w:i/>
          <w:sz w:val="20"/>
          <w:szCs w:val="20"/>
        </w:rPr>
        <w:t xml:space="preserve">Demography 43(3) </w:t>
      </w:r>
      <w:r w:rsidR="00A86786" w:rsidRPr="00813C2B">
        <w:rPr>
          <w:sz w:val="20"/>
          <w:szCs w:val="20"/>
        </w:rPr>
        <w:t>pp. 401-420</w:t>
      </w:r>
    </w:p>
    <w:p w:rsidR="00A86786" w:rsidRPr="00813C2B" w:rsidRDefault="00813C2B" w:rsidP="00813C2B">
      <w:pPr>
        <w:pStyle w:val="doi"/>
        <w:spacing w:before="0"/>
        <w:ind w:left="0" w:firstLine="0"/>
        <w:rPr>
          <w:sz w:val="20"/>
          <w:szCs w:val="20"/>
        </w:rPr>
      </w:pPr>
      <w:r>
        <w:rPr>
          <w:sz w:val="20"/>
          <w:szCs w:val="20"/>
        </w:rPr>
        <w:t>doi</w:t>
      </w:r>
      <w:r w:rsidR="00A86786" w:rsidRPr="00813C2B">
        <w:rPr>
          <w:sz w:val="20"/>
          <w:szCs w:val="20"/>
        </w:rPr>
        <w:t>:10.1353/dem.2006.0022</w:t>
      </w:r>
    </w:p>
    <w:p w:rsidR="000D55E6" w:rsidRPr="00813C2B" w:rsidRDefault="000D55E6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86786" w:rsidRPr="00813C2B" w:rsidRDefault="000D55E6" w:rsidP="00A86786">
      <w:pPr>
        <w:jc w:val="both"/>
        <w:rPr>
          <w:color w:val="000000"/>
          <w:sz w:val="20"/>
          <w:szCs w:val="20"/>
        </w:rPr>
      </w:pPr>
      <w:r w:rsidRPr="00813C2B">
        <w:rPr>
          <w:sz w:val="20"/>
          <w:szCs w:val="20"/>
        </w:rPr>
        <w:t>Ardington, C., Leibbrandt, M., Lam, D., and M. Welch (200</w:t>
      </w:r>
      <w:r w:rsidR="009101B0" w:rsidRPr="00813C2B">
        <w:rPr>
          <w:sz w:val="20"/>
          <w:szCs w:val="20"/>
        </w:rPr>
        <w:t>6</w:t>
      </w:r>
      <w:r w:rsidRPr="00813C2B">
        <w:rPr>
          <w:sz w:val="20"/>
          <w:szCs w:val="20"/>
        </w:rPr>
        <w:t xml:space="preserve">) “The sensitivity of estimates of post-apartheid changes in South African poverty and inequality to key data imputations” </w:t>
      </w:r>
      <w:r w:rsidRPr="00813C2B">
        <w:rPr>
          <w:i/>
          <w:sz w:val="20"/>
          <w:szCs w:val="20"/>
        </w:rPr>
        <w:t xml:space="preserve">Economic Modelling </w:t>
      </w:r>
      <w:r w:rsidR="009101B0" w:rsidRPr="00813C2B">
        <w:rPr>
          <w:i/>
          <w:sz w:val="20"/>
          <w:szCs w:val="20"/>
        </w:rPr>
        <w:t>(23</w:t>
      </w:r>
      <w:r w:rsidRPr="00813C2B">
        <w:rPr>
          <w:i/>
          <w:sz w:val="20"/>
          <w:szCs w:val="20"/>
        </w:rPr>
        <w:t>)</w:t>
      </w:r>
      <w:r w:rsidR="009101B0" w:rsidRPr="00813C2B">
        <w:rPr>
          <w:i/>
          <w:sz w:val="20"/>
          <w:szCs w:val="20"/>
        </w:rPr>
        <w:t xml:space="preserve"> </w:t>
      </w:r>
      <w:r w:rsidR="00A86786" w:rsidRPr="00813C2B">
        <w:rPr>
          <w:i/>
          <w:sz w:val="20"/>
          <w:szCs w:val="20"/>
        </w:rPr>
        <w:t xml:space="preserve">pp. 822-835 </w:t>
      </w:r>
      <w:r w:rsidR="005235E0">
        <w:rPr>
          <w:sz w:val="20"/>
          <w:szCs w:val="20"/>
        </w:rPr>
        <w:fldChar w:fldCharType="begin"/>
      </w:r>
      <w:r w:rsidR="00950653">
        <w:rPr>
          <w:sz w:val="20"/>
          <w:szCs w:val="20"/>
        </w:rPr>
        <w:instrText xml:space="preserve"> INCLUDEPICTURE  "http://www.sciencedirect.com/scidirimg/clear.gif" \* MERGEFORMATINET </w:instrText>
      </w:r>
      <w:r w:rsidR="005235E0">
        <w:rPr>
          <w:sz w:val="20"/>
          <w:szCs w:val="20"/>
        </w:rPr>
        <w:fldChar w:fldCharType="separate"/>
      </w:r>
      <w:r w:rsidR="00177EC2">
        <w:rPr>
          <w:sz w:val="20"/>
          <w:szCs w:val="20"/>
        </w:rPr>
        <w:fldChar w:fldCharType="begin"/>
      </w:r>
      <w:r w:rsidR="00177EC2">
        <w:rPr>
          <w:sz w:val="20"/>
          <w:szCs w:val="20"/>
        </w:rPr>
        <w:instrText xml:space="preserve"> INCLUDEPICTURE  "http://www.sciencedirect.com/scidirimg/clear.gif" \* MERGEFORMATINET </w:instrText>
      </w:r>
      <w:r w:rsidR="00177EC2">
        <w:rPr>
          <w:sz w:val="20"/>
          <w:szCs w:val="20"/>
        </w:rPr>
        <w:fldChar w:fldCharType="separate"/>
      </w:r>
      <w:r w:rsidR="00DA388F">
        <w:rPr>
          <w:sz w:val="20"/>
          <w:szCs w:val="20"/>
        </w:rPr>
        <w:fldChar w:fldCharType="begin"/>
      </w:r>
      <w:r w:rsidR="00DA388F">
        <w:rPr>
          <w:sz w:val="20"/>
          <w:szCs w:val="20"/>
        </w:rPr>
        <w:instrText xml:space="preserve"> INCLUDEPICTURE  "http://www.sciencedirect.com/scidirimg/clear.gif" \* MERGEFORMATINET </w:instrText>
      </w:r>
      <w:r w:rsidR="00DA388F">
        <w:rPr>
          <w:sz w:val="20"/>
          <w:szCs w:val="20"/>
        </w:rPr>
        <w:fldChar w:fldCharType="separate"/>
      </w:r>
      <w:r w:rsidR="008E0678">
        <w:rPr>
          <w:sz w:val="20"/>
          <w:szCs w:val="20"/>
        </w:rPr>
        <w:fldChar w:fldCharType="begin"/>
      </w:r>
      <w:r w:rsidR="008E0678">
        <w:rPr>
          <w:sz w:val="20"/>
          <w:szCs w:val="20"/>
        </w:rPr>
        <w:instrText xml:space="preserve"> INCLUDEPICTURE  "http://www.sciencedirect.com/scidirimg/clear.gif" \* MERGEFORMATINET </w:instrText>
      </w:r>
      <w:r w:rsidR="008E0678">
        <w:rPr>
          <w:sz w:val="20"/>
          <w:szCs w:val="20"/>
        </w:rPr>
        <w:fldChar w:fldCharType="separate"/>
      </w:r>
      <w:r w:rsidR="00E63BE3">
        <w:rPr>
          <w:sz w:val="20"/>
          <w:szCs w:val="20"/>
        </w:rPr>
        <w:fldChar w:fldCharType="begin"/>
      </w:r>
      <w:r w:rsidR="00E63BE3">
        <w:rPr>
          <w:sz w:val="20"/>
          <w:szCs w:val="20"/>
        </w:rPr>
        <w:instrText xml:space="preserve"> </w:instrText>
      </w:r>
      <w:r w:rsidR="00E63BE3">
        <w:rPr>
          <w:sz w:val="20"/>
          <w:szCs w:val="20"/>
        </w:rPr>
        <w:instrText>INCLUDEPICTURE  "http://www.sciencedirect.com/scidirimg/clear.gif" \* MERGEFORMATINET</w:instrText>
      </w:r>
      <w:r w:rsidR="00E63BE3">
        <w:rPr>
          <w:sz w:val="20"/>
          <w:szCs w:val="20"/>
        </w:rPr>
        <w:instrText xml:space="preserve"> </w:instrText>
      </w:r>
      <w:r w:rsidR="00E63BE3">
        <w:rPr>
          <w:sz w:val="20"/>
          <w:szCs w:val="20"/>
        </w:rPr>
        <w:fldChar w:fldCharType="separate"/>
      </w:r>
      <w:r w:rsidR="00FA0E9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>
            <v:imagedata r:id="rId6" r:href="rId7"/>
          </v:shape>
        </w:pict>
      </w:r>
      <w:r w:rsidR="00E63BE3">
        <w:rPr>
          <w:sz w:val="20"/>
          <w:szCs w:val="20"/>
        </w:rPr>
        <w:fldChar w:fldCharType="end"/>
      </w:r>
      <w:r w:rsidR="008E0678">
        <w:rPr>
          <w:sz w:val="20"/>
          <w:szCs w:val="20"/>
        </w:rPr>
        <w:fldChar w:fldCharType="end"/>
      </w:r>
      <w:r w:rsidR="00DA388F">
        <w:rPr>
          <w:sz w:val="20"/>
          <w:szCs w:val="20"/>
        </w:rPr>
        <w:fldChar w:fldCharType="end"/>
      </w:r>
      <w:r w:rsidR="00177EC2">
        <w:rPr>
          <w:sz w:val="20"/>
          <w:szCs w:val="20"/>
        </w:rPr>
        <w:fldChar w:fldCharType="end"/>
      </w:r>
      <w:r w:rsidR="005235E0">
        <w:rPr>
          <w:sz w:val="20"/>
          <w:szCs w:val="20"/>
        </w:rPr>
        <w:fldChar w:fldCharType="end"/>
      </w:r>
      <w:r w:rsidR="00A86786" w:rsidRPr="00813C2B">
        <w:rPr>
          <w:sz w:val="20"/>
          <w:szCs w:val="20"/>
        </w:rPr>
        <w:t>doi:10.1016/j.econmod.2005.10.009</w:t>
      </w:r>
    </w:p>
    <w:p w:rsidR="00CD4731" w:rsidRPr="00813C2B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86786" w:rsidRPr="00813C2B" w:rsidRDefault="00557816" w:rsidP="00813C2B">
      <w:pPr>
        <w:rPr>
          <w:color w:val="000000"/>
          <w:sz w:val="20"/>
          <w:szCs w:val="20"/>
          <w:lang w:eastAsia="en-ZA"/>
        </w:rPr>
      </w:pPr>
      <w:r w:rsidRPr="00813C2B">
        <w:rPr>
          <w:sz w:val="20"/>
          <w:szCs w:val="20"/>
        </w:rPr>
        <w:t>Ardington, C., L</w:t>
      </w:r>
      <w:r w:rsidR="003F10FE" w:rsidRPr="00813C2B">
        <w:rPr>
          <w:sz w:val="20"/>
          <w:szCs w:val="20"/>
        </w:rPr>
        <w:t>e</w:t>
      </w:r>
      <w:r w:rsidRPr="00813C2B">
        <w:rPr>
          <w:sz w:val="20"/>
          <w:szCs w:val="20"/>
        </w:rPr>
        <w:t>i</w:t>
      </w:r>
      <w:r w:rsidR="003F10FE" w:rsidRPr="00813C2B">
        <w:rPr>
          <w:sz w:val="20"/>
          <w:szCs w:val="20"/>
        </w:rPr>
        <w:t xml:space="preserve">bbrandt, M., Lam, D., and J. </w:t>
      </w:r>
      <w:proofErr w:type="spellStart"/>
      <w:r w:rsidR="003F10FE" w:rsidRPr="00813C2B">
        <w:rPr>
          <w:sz w:val="20"/>
          <w:szCs w:val="20"/>
        </w:rPr>
        <w:t>Levinsohn</w:t>
      </w:r>
      <w:proofErr w:type="spellEnd"/>
      <w:r w:rsidR="003F10FE" w:rsidRPr="00813C2B">
        <w:rPr>
          <w:sz w:val="20"/>
          <w:szCs w:val="20"/>
        </w:rPr>
        <w:t xml:space="preserve"> (2004) “Savings, Insurance and Debt over the Post-apartheid Period: A review of Recent Research” </w:t>
      </w:r>
      <w:r w:rsidR="003F10FE" w:rsidRPr="00813C2B">
        <w:rPr>
          <w:i/>
          <w:sz w:val="20"/>
          <w:szCs w:val="20"/>
        </w:rPr>
        <w:t>South African Journal of Economics 72(3)</w:t>
      </w:r>
      <w:r w:rsidR="00A86786" w:rsidRPr="00813C2B">
        <w:rPr>
          <w:color w:val="000000"/>
          <w:sz w:val="20"/>
          <w:szCs w:val="20"/>
        </w:rPr>
        <w:t xml:space="preserve"> pp. 604-640 </w:t>
      </w:r>
      <w:r w:rsidR="00813C2B">
        <w:rPr>
          <w:color w:val="000000"/>
          <w:sz w:val="20"/>
          <w:szCs w:val="20"/>
        </w:rPr>
        <w:t>doi</w:t>
      </w:r>
      <w:r w:rsidR="00A86786" w:rsidRPr="00813C2B">
        <w:rPr>
          <w:color w:val="000000"/>
          <w:sz w:val="20"/>
          <w:szCs w:val="20"/>
          <w:lang w:eastAsia="en-ZA"/>
        </w:rPr>
        <w:t>:10.1111/j.1813-6982.2004.tb00128.x</w:t>
      </w:r>
    </w:p>
    <w:p w:rsidR="00B8754F" w:rsidRPr="00B8754F" w:rsidRDefault="00B8754F" w:rsidP="00A728B8"/>
    <w:p w:rsidR="00AC7F33" w:rsidRDefault="002D483A" w:rsidP="00AC7F33">
      <w:pPr>
        <w:pStyle w:val="Heading9"/>
        <w:rPr>
          <w:sz w:val="20"/>
          <w:szCs w:val="20"/>
        </w:rPr>
      </w:pPr>
      <w:r w:rsidRPr="009D0299">
        <w:rPr>
          <w:sz w:val="20"/>
          <w:szCs w:val="20"/>
        </w:rPr>
        <w:t xml:space="preserve">WORKING </w:t>
      </w:r>
      <w:r w:rsidR="00AC7F33" w:rsidRPr="009D0299">
        <w:rPr>
          <w:sz w:val="20"/>
          <w:szCs w:val="20"/>
        </w:rPr>
        <w:t>PAPERS</w:t>
      </w:r>
    </w:p>
    <w:p w:rsidR="00866B9B" w:rsidRPr="00866B9B" w:rsidRDefault="00866B9B" w:rsidP="00866B9B">
      <w:pPr>
        <w:rPr>
          <w:lang w:val="en-US"/>
        </w:rPr>
      </w:pPr>
    </w:p>
    <w:p w:rsidR="008E0678" w:rsidRDefault="008E0678" w:rsidP="008E067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spellStart"/>
      <w:r w:rsidRPr="008E0678">
        <w:rPr>
          <w:sz w:val="20"/>
          <w:szCs w:val="20"/>
        </w:rPr>
        <w:t>Ardington</w:t>
      </w:r>
      <w:proofErr w:type="spellEnd"/>
      <w:r w:rsidRPr="008E0678">
        <w:rPr>
          <w:sz w:val="20"/>
          <w:szCs w:val="20"/>
        </w:rPr>
        <w:t xml:space="preserve">, C., </w:t>
      </w:r>
      <w:proofErr w:type="spellStart"/>
      <w:r w:rsidRPr="008E0678">
        <w:rPr>
          <w:sz w:val="20"/>
          <w:szCs w:val="20"/>
        </w:rPr>
        <w:t>Barnighausen</w:t>
      </w:r>
      <w:proofErr w:type="spellEnd"/>
      <w:r w:rsidRPr="008E0678">
        <w:rPr>
          <w:sz w:val="20"/>
          <w:szCs w:val="20"/>
        </w:rPr>
        <w:t xml:space="preserve">, T. Case, A. and A. Menendez (2012) “Economic consequences of death in South Africa” </w:t>
      </w:r>
      <w:r w:rsidRPr="008E0678">
        <w:rPr>
          <w:i/>
          <w:sz w:val="20"/>
          <w:szCs w:val="20"/>
        </w:rPr>
        <w:t>SALDRU Working Paper No. 91</w:t>
      </w:r>
      <w:r w:rsidRPr="008E0678">
        <w:rPr>
          <w:sz w:val="20"/>
          <w:szCs w:val="20"/>
        </w:rPr>
        <w:t xml:space="preserve"> </w:t>
      </w:r>
    </w:p>
    <w:p w:rsidR="008E0678" w:rsidRDefault="008E0678" w:rsidP="008E067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8E0678" w:rsidRPr="008E0678" w:rsidRDefault="008E0678" w:rsidP="008E067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spellStart"/>
      <w:proofErr w:type="gramStart"/>
      <w:r w:rsidRPr="008E0678">
        <w:rPr>
          <w:sz w:val="20"/>
          <w:szCs w:val="20"/>
        </w:rPr>
        <w:t>Ardington</w:t>
      </w:r>
      <w:proofErr w:type="spellEnd"/>
      <w:r w:rsidRPr="008E0678">
        <w:rPr>
          <w:sz w:val="20"/>
          <w:szCs w:val="20"/>
        </w:rPr>
        <w:t xml:space="preserve">, C., and </w:t>
      </w:r>
      <w:proofErr w:type="spellStart"/>
      <w:r w:rsidRPr="008E0678">
        <w:rPr>
          <w:sz w:val="20"/>
          <w:szCs w:val="20"/>
        </w:rPr>
        <w:t>Gasealahwe</w:t>
      </w:r>
      <w:proofErr w:type="spellEnd"/>
      <w:r w:rsidRPr="008E0678">
        <w:rPr>
          <w:sz w:val="20"/>
          <w:szCs w:val="20"/>
        </w:rPr>
        <w:t>, B (2012).</w:t>
      </w:r>
      <w:proofErr w:type="gramEnd"/>
      <w:r w:rsidRPr="008E0678">
        <w:rPr>
          <w:sz w:val="20"/>
          <w:szCs w:val="20"/>
        </w:rPr>
        <w:t xml:space="preserve"> </w:t>
      </w:r>
      <w:proofErr w:type="gramStart"/>
      <w:r w:rsidRPr="008E0678">
        <w:rPr>
          <w:sz w:val="20"/>
          <w:szCs w:val="20"/>
        </w:rPr>
        <w:t xml:space="preserve">“Health Analysis of the NIDS Wave1 and 2 </w:t>
      </w:r>
      <w:r>
        <w:rPr>
          <w:sz w:val="20"/>
          <w:szCs w:val="20"/>
        </w:rPr>
        <w:t>Datasets.</w:t>
      </w:r>
      <w:r w:rsidRPr="008E0678">
        <w:rPr>
          <w:sz w:val="20"/>
          <w:szCs w:val="20"/>
        </w:rPr>
        <w:t>”</w:t>
      </w:r>
      <w:proofErr w:type="gramEnd"/>
      <w:r w:rsidRPr="008E0678">
        <w:rPr>
          <w:sz w:val="20"/>
          <w:szCs w:val="20"/>
        </w:rPr>
        <w:t xml:space="preserve">  </w:t>
      </w:r>
      <w:r w:rsidRPr="008E0678">
        <w:rPr>
          <w:i/>
          <w:sz w:val="20"/>
          <w:szCs w:val="20"/>
        </w:rPr>
        <w:t>SALDRU Working Paper Number 80/ NIDS Discussion Paper 2012/3</w:t>
      </w:r>
    </w:p>
    <w:p w:rsidR="008E0678" w:rsidRPr="008E0678" w:rsidRDefault="008E0678" w:rsidP="008E067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6F20E4" w:rsidRPr="008E0678" w:rsidRDefault="006F20E4" w:rsidP="008E75D9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Ardington</w:t>
      </w:r>
      <w:proofErr w:type="spellEnd"/>
      <w:r>
        <w:rPr>
          <w:sz w:val="20"/>
          <w:szCs w:val="20"/>
        </w:rPr>
        <w:t>, C., Menendez, A.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And T. </w:t>
      </w:r>
      <w:proofErr w:type="spellStart"/>
      <w:r>
        <w:rPr>
          <w:sz w:val="20"/>
          <w:szCs w:val="20"/>
        </w:rPr>
        <w:t>Mutevedzi</w:t>
      </w:r>
      <w:proofErr w:type="spellEnd"/>
      <w:r>
        <w:rPr>
          <w:sz w:val="20"/>
          <w:szCs w:val="20"/>
        </w:rPr>
        <w:t xml:space="preserve"> (2011) “</w:t>
      </w:r>
      <w:r w:rsidRPr="006F20E4">
        <w:rPr>
          <w:sz w:val="20"/>
          <w:szCs w:val="20"/>
        </w:rPr>
        <w:t>Early childbearing, human c</w:t>
      </w:r>
      <w:r>
        <w:rPr>
          <w:sz w:val="20"/>
          <w:szCs w:val="20"/>
        </w:rPr>
        <w:t xml:space="preserve">apital attainment and mortality </w:t>
      </w:r>
      <w:r w:rsidRPr="006F20E4">
        <w:rPr>
          <w:sz w:val="20"/>
          <w:szCs w:val="20"/>
        </w:rPr>
        <w:t>risk</w:t>
      </w:r>
      <w:r>
        <w:rPr>
          <w:sz w:val="20"/>
          <w:szCs w:val="20"/>
        </w:rPr>
        <w:t>.”</w:t>
      </w:r>
      <w:proofErr w:type="gramEnd"/>
      <w:r>
        <w:rPr>
          <w:sz w:val="20"/>
          <w:szCs w:val="20"/>
        </w:rPr>
        <w:t xml:space="preserve"> </w:t>
      </w:r>
      <w:r w:rsidRPr="008E0678">
        <w:rPr>
          <w:i/>
          <w:sz w:val="20"/>
          <w:szCs w:val="20"/>
        </w:rPr>
        <w:t>SALDRU Working Paper 56</w:t>
      </w:r>
    </w:p>
    <w:p w:rsidR="006F20E4" w:rsidRDefault="006F20E4" w:rsidP="008E75D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8E0678">
        <w:rPr>
          <w:i/>
          <w:sz w:val="20"/>
          <w:szCs w:val="20"/>
        </w:rPr>
        <w:br/>
      </w:r>
      <w:r>
        <w:rPr>
          <w:sz w:val="20"/>
          <w:szCs w:val="20"/>
        </w:rPr>
        <w:t xml:space="preserve">Branson, N., C. </w:t>
      </w:r>
      <w:proofErr w:type="spellStart"/>
      <w:r>
        <w:rPr>
          <w:sz w:val="20"/>
          <w:szCs w:val="20"/>
        </w:rPr>
        <w:t>Ardington</w:t>
      </w:r>
      <w:proofErr w:type="spellEnd"/>
      <w:r>
        <w:rPr>
          <w:sz w:val="20"/>
          <w:szCs w:val="20"/>
        </w:rPr>
        <w:t xml:space="preserve"> and M. </w:t>
      </w:r>
      <w:proofErr w:type="spellStart"/>
      <w:r>
        <w:rPr>
          <w:sz w:val="20"/>
          <w:szCs w:val="20"/>
        </w:rPr>
        <w:t>Leibbrandt</w:t>
      </w:r>
      <w:proofErr w:type="spellEnd"/>
      <w:r>
        <w:rPr>
          <w:sz w:val="20"/>
          <w:szCs w:val="20"/>
        </w:rPr>
        <w:t xml:space="preserve"> (2011) “</w:t>
      </w:r>
      <w:r w:rsidRPr="006F20E4">
        <w:rPr>
          <w:sz w:val="20"/>
          <w:szCs w:val="20"/>
        </w:rPr>
        <w:t xml:space="preserve">Health outcomes for </w:t>
      </w:r>
      <w:proofErr w:type="gramStart"/>
      <w:r w:rsidRPr="006F20E4">
        <w:rPr>
          <w:sz w:val="20"/>
          <w:szCs w:val="20"/>
        </w:rPr>
        <w:t>children born</w:t>
      </w:r>
      <w:proofErr w:type="gramEnd"/>
      <w:r w:rsidRPr="006F20E4">
        <w:rPr>
          <w:sz w:val="20"/>
          <w:szCs w:val="20"/>
        </w:rPr>
        <w:t xml:space="preserve"> to teen mothers in Cape Town, South Africa</w:t>
      </w:r>
      <w:r>
        <w:rPr>
          <w:sz w:val="20"/>
          <w:szCs w:val="20"/>
        </w:rPr>
        <w:t xml:space="preserve">.” </w:t>
      </w:r>
      <w:r w:rsidRPr="006F20E4">
        <w:rPr>
          <w:i/>
          <w:sz w:val="20"/>
          <w:szCs w:val="20"/>
        </w:rPr>
        <w:t>SALDRU Working Paper 55</w:t>
      </w:r>
    </w:p>
    <w:p w:rsidR="008E75D9" w:rsidRDefault="006F20E4" w:rsidP="008E75D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6F20E4">
        <w:rPr>
          <w:sz w:val="20"/>
          <w:szCs w:val="20"/>
        </w:rPr>
        <w:br/>
      </w:r>
      <w:proofErr w:type="spellStart"/>
      <w:r w:rsidR="00B64609">
        <w:rPr>
          <w:sz w:val="20"/>
          <w:szCs w:val="20"/>
        </w:rPr>
        <w:t>Ardington</w:t>
      </w:r>
      <w:proofErr w:type="spellEnd"/>
      <w:r w:rsidR="00B64609">
        <w:rPr>
          <w:sz w:val="20"/>
          <w:szCs w:val="20"/>
        </w:rPr>
        <w:t xml:space="preserve">, C. and M. </w:t>
      </w:r>
      <w:proofErr w:type="spellStart"/>
      <w:r w:rsidR="00B64609">
        <w:rPr>
          <w:sz w:val="20"/>
          <w:szCs w:val="20"/>
        </w:rPr>
        <w:t>Leibbrandt</w:t>
      </w:r>
      <w:proofErr w:type="spellEnd"/>
      <w:r w:rsidR="00B64609">
        <w:rPr>
          <w:sz w:val="20"/>
          <w:szCs w:val="20"/>
        </w:rPr>
        <w:t xml:space="preserve"> (2009) “Parental Loss and Schooling: Evidence from Metropolitan Cape Town.” </w:t>
      </w:r>
      <w:r w:rsidR="00B64609" w:rsidRPr="00B64609">
        <w:rPr>
          <w:i/>
          <w:sz w:val="20"/>
          <w:szCs w:val="20"/>
        </w:rPr>
        <w:t>SALDRU Working Paper 42</w:t>
      </w:r>
    </w:p>
    <w:p w:rsidR="008E75D9" w:rsidRDefault="008E75D9" w:rsidP="008E75D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8E75D9" w:rsidRPr="008E75D9" w:rsidRDefault="008E75D9" w:rsidP="008E75D9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Ardington, C. and Case, A. (2009) “Health: Analysis of the NIDS Wave 1 Dataset” </w:t>
      </w:r>
      <w:proofErr w:type="spellStart"/>
      <w:r w:rsidRPr="008E75D9">
        <w:rPr>
          <w:i/>
          <w:sz w:val="20"/>
          <w:szCs w:val="20"/>
        </w:rPr>
        <w:t>NiDS</w:t>
      </w:r>
      <w:proofErr w:type="spellEnd"/>
      <w:r w:rsidRPr="008E75D9">
        <w:rPr>
          <w:i/>
          <w:sz w:val="20"/>
          <w:szCs w:val="20"/>
        </w:rPr>
        <w:t xml:space="preserve"> Discussion Paper No.2</w:t>
      </w:r>
    </w:p>
    <w:p w:rsidR="008E75D9" w:rsidRDefault="008E75D9" w:rsidP="00B3155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B31551" w:rsidRPr="001B7582" w:rsidRDefault="00B31551" w:rsidP="00B3155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1B7582">
        <w:rPr>
          <w:sz w:val="20"/>
          <w:szCs w:val="20"/>
        </w:rPr>
        <w:t xml:space="preserve">Ardington, C. (2007) "Orphanhood and Schooling in South Africa: Trends in the vulnerability of orphans between 1993 and 2005." </w:t>
      </w:r>
      <w:r w:rsidR="00B67CB5">
        <w:rPr>
          <w:i/>
          <w:sz w:val="20"/>
          <w:szCs w:val="20"/>
        </w:rPr>
        <w:t xml:space="preserve">ERSA Working Paper 76 </w:t>
      </w:r>
      <w:r w:rsidR="00B67CB5">
        <w:rPr>
          <w:sz w:val="20"/>
          <w:szCs w:val="20"/>
        </w:rPr>
        <w:t xml:space="preserve">and </w:t>
      </w:r>
      <w:r>
        <w:rPr>
          <w:i/>
          <w:sz w:val="20"/>
          <w:szCs w:val="20"/>
        </w:rPr>
        <w:t>SALDRU Working Paper 16</w:t>
      </w:r>
    </w:p>
    <w:p w:rsidR="00B31551" w:rsidRPr="001B7582" w:rsidRDefault="00B31551" w:rsidP="00B3155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F76849" w:rsidRPr="00F76849" w:rsidRDefault="00F76849" w:rsidP="00F7684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F76849">
        <w:rPr>
          <w:sz w:val="20"/>
          <w:szCs w:val="20"/>
        </w:rPr>
        <w:t xml:space="preserve">Ardington, C., Case, A. and V. </w:t>
      </w:r>
      <w:proofErr w:type="spellStart"/>
      <w:r w:rsidRPr="00F76849">
        <w:rPr>
          <w:sz w:val="20"/>
          <w:szCs w:val="20"/>
        </w:rPr>
        <w:t>Hosegood</w:t>
      </w:r>
      <w:proofErr w:type="spellEnd"/>
      <w:r w:rsidRPr="00F76849">
        <w:rPr>
          <w:sz w:val="20"/>
          <w:szCs w:val="20"/>
        </w:rPr>
        <w:t xml:space="preserve"> (2007) "</w:t>
      </w:r>
      <w:proofErr w:type="spellStart"/>
      <w:r w:rsidRPr="00F76849">
        <w:rPr>
          <w:sz w:val="20"/>
          <w:szCs w:val="20"/>
        </w:rPr>
        <w:t>Labor</w:t>
      </w:r>
      <w:proofErr w:type="spellEnd"/>
      <w:r w:rsidRPr="00F76849">
        <w:rPr>
          <w:sz w:val="20"/>
          <w:szCs w:val="20"/>
        </w:rPr>
        <w:t xml:space="preserve"> Supply Responses to Large Social Transfers: Longitudinal Evidence from South Africa." </w:t>
      </w:r>
      <w:r w:rsidR="00C40F49">
        <w:rPr>
          <w:i/>
          <w:sz w:val="20"/>
          <w:szCs w:val="20"/>
        </w:rPr>
        <w:t>ERSA Working Pape</w:t>
      </w:r>
      <w:r w:rsidR="00440A46">
        <w:rPr>
          <w:i/>
          <w:sz w:val="20"/>
          <w:szCs w:val="20"/>
        </w:rPr>
        <w:t>r 59</w:t>
      </w:r>
      <w:r w:rsidR="00B31551">
        <w:rPr>
          <w:sz w:val="20"/>
          <w:szCs w:val="20"/>
        </w:rPr>
        <w:t>,</w:t>
      </w:r>
      <w:r w:rsidR="00C40F49" w:rsidRPr="00C40F49">
        <w:rPr>
          <w:i/>
          <w:sz w:val="20"/>
          <w:szCs w:val="20"/>
        </w:rPr>
        <w:t xml:space="preserve"> </w:t>
      </w:r>
      <w:r w:rsidR="00C40F49">
        <w:rPr>
          <w:i/>
          <w:sz w:val="20"/>
          <w:szCs w:val="20"/>
        </w:rPr>
        <w:t>N</w:t>
      </w:r>
      <w:r w:rsidRPr="00F76849">
        <w:rPr>
          <w:i/>
          <w:sz w:val="20"/>
          <w:szCs w:val="20"/>
        </w:rPr>
        <w:t>BER Working Paper 13442</w:t>
      </w:r>
      <w:r w:rsidR="00B31551">
        <w:rPr>
          <w:i/>
          <w:sz w:val="20"/>
          <w:szCs w:val="20"/>
        </w:rPr>
        <w:t xml:space="preserve"> </w:t>
      </w:r>
      <w:r w:rsidR="00B31551" w:rsidRPr="00B31551">
        <w:rPr>
          <w:sz w:val="20"/>
          <w:szCs w:val="20"/>
        </w:rPr>
        <w:t>and</w:t>
      </w:r>
      <w:r w:rsidR="00B31551">
        <w:rPr>
          <w:i/>
          <w:sz w:val="20"/>
          <w:szCs w:val="20"/>
        </w:rPr>
        <w:t xml:space="preserve"> SALDRU Working Paper 17</w:t>
      </w:r>
    </w:p>
    <w:p w:rsidR="00F76849" w:rsidRDefault="00F76849" w:rsidP="00F76849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F76849" w:rsidRPr="00F76849" w:rsidRDefault="00F76849" w:rsidP="00F76849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Lam, D., </w:t>
      </w:r>
      <w:r w:rsidRPr="009D0299">
        <w:rPr>
          <w:sz w:val="20"/>
          <w:szCs w:val="20"/>
        </w:rPr>
        <w:t xml:space="preserve">Ardington, C., </w:t>
      </w:r>
      <w:r>
        <w:rPr>
          <w:sz w:val="20"/>
          <w:szCs w:val="20"/>
        </w:rPr>
        <w:t xml:space="preserve">and M. </w:t>
      </w:r>
      <w:proofErr w:type="spellStart"/>
      <w:r w:rsidRPr="009D0299">
        <w:rPr>
          <w:sz w:val="20"/>
          <w:szCs w:val="20"/>
        </w:rPr>
        <w:t>Leibbrandt</w:t>
      </w:r>
      <w:proofErr w:type="spellEnd"/>
      <w:r>
        <w:rPr>
          <w:sz w:val="20"/>
          <w:szCs w:val="20"/>
        </w:rPr>
        <w:t xml:space="preserve"> </w:t>
      </w:r>
      <w:r w:rsidRPr="00F76849">
        <w:rPr>
          <w:sz w:val="20"/>
          <w:szCs w:val="20"/>
        </w:rPr>
        <w:t>(2007) “Schooling as a Lottery: Racial Differences in School Advancement in Urban South Africa</w:t>
      </w:r>
      <w:r>
        <w:rPr>
          <w:sz w:val="20"/>
          <w:szCs w:val="20"/>
        </w:rPr>
        <w:t>.</w:t>
      </w:r>
      <w:r w:rsidRPr="00F76849">
        <w:rPr>
          <w:sz w:val="20"/>
          <w:szCs w:val="20"/>
        </w:rPr>
        <w:t xml:space="preserve">” </w:t>
      </w:r>
      <w:r w:rsidRPr="00F76849">
        <w:rPr>
          <w:i/>
          <w:sz w:val="20"/>
          <w:szCs w:val="20"/>
        </w:rPr>
        <w:t>ERSA Working Paper 56</w:t>
      </w:r>
      <w:r w:rsidR="00B31551">
        <w:rPr>
          <w:i/>
          <w:sz w:val="20"/>
          <w:szCs w:val="20"/>
        </w:rPr>
        <w:t xml:space="preserve"> </w:t>
      </w:r>
      <w:r w:rsidR="00B31551" w:rsidRPr="00B31551">
        <w:rPr>
          <w:sz w:val="20"/>
          <w:szCs w:val="20"/>
        </w:rPr>
        <w:t xml:space="preserve">and </w:t>
      </w:r>
      <w:r w:rsidR="00B31551">
        <w:rPr>
          <w:i/>
          <w:sz w:val="20"/>
          <w:szCs w:val="20"/>
        </w:rPr>
        <w:t>SALDRU Working Paper 18</w:t>
      </w:r>
    </w:p>
    <w:p w:rsidR="002536C8" w:rsidRDefault="002536C8" w:rsidP="002536C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2536C8" w:rsidRPr="002536C8" w:rsidRDefault="002536C8" w:rsidP="002536C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spellStart"/>
      <w:proofErr w:type="gramStart"/>
      <w:r w:rsidRPr="002536C8">
        <w:rPr>
          <w:sz w:val="20"/>
          <w:szCs w:val="20"/>
        </w:rPr>
        <w:t>Lacerda</w:t>
      </w:r>
      <w:proofErr w:type="spellEnd"/>
      <w:r w:rsidRPr="002536C8">
        <w:rPr>
          <w:sz w:val="20"/>
          <w:szCs w:val="20"/>
        </w:rPr>
        <w:t xml:space="preserve">, M., Ardington, C. and M. </w:t>
      </w:r>
      <w:proofErr w:type="spellStart"/>
      <w:r w:rsidRPr="002536C8">
        <w:rPr>
          <w:sz w:val="20"/>
          <w:szCs w:val="20"/>
        </w:rPr>
        <w:t>Leibbrandt</w:t>
      </w:r>
      <w:proofErr w:type="spellEnd"/>
      <w:r w:rsidRPr="002536C8">
        <w:rPr>
          <w:sz w:val="20"/>
          <w:szCs w:val="20"/>
        </w:rPr>
        <w:t xml:space="preserve"> (2007) “Sequential Regression Multiple Imputation for Incomplete Multivariate Data using Markov Chain Monte Carlo.”</w:t>
      </w:r>
      <w:proofErr w:type="gramEnd"/>
      <w:r w:rsidRPr="002536C8">
        <w:rPr>
          <w:sz w:val="20"/>
          <w:szCs w:val="20"/>
        </w:rPr>
        <w:t xml:space="preserve"> </w:t>
      </w:r>
      <w:r w:rsidRPr="002536C8">
        <w:rPr>
          <w:i/>
          <w:sz w:val="20"/>
          <w:szCs w:val="20"/>
        </w:rPr>
        <w:t>SALDRU Working Paper 13</w:t>
      </w:r>
    </w:p>
    <w:p w:rsidR="002536C8" w:rsidRPr="00F76849" w:rsidRDefault="002536C8" w:rsidP="002536C8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7C0519" w:rsidRPr="007F3603" w:rsidRDefault="007F3603" w:rsidP="00F76849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 w:rsidRPr="009D0299">
        <w:rPr>
          <w:sz w:val="20"/>
          <w:szCs w:val="20"/>
        </w:rPr>
        <w:lastRenderedPageBreak/>
        <w:t>Lund</w:t>
      </w:r>
      <w:r>
        <w:rPr>
          <w:sz w:val="20"/>
          <w:szCs w:val="20"/>
        </w:rPr>
        <w:t>, F. and Ardington, C. (2006</w:t>
      </w:r>
      <w:r w:rsidRPr="009D0299">
        <w:rPr>
          <w:sz w:val="20"/>
          <w:szCs w:val="20"/>
        </w:rPr>
        <w:t xml:space="preserve">) “Employment status, security, and the management of risk: a study of workers in </w:t>
      </w:r>
      <w:proofErr w:type="spellStart"/>
      <w:smartTag w:uri="urn:schemas-microsoft-com:office:smarttags" w:element="City">
        <w:r w:rsidRPr="009D0299">
          <w:rPr>
            <w:sz w:val="20"/>
            <w:szCs w:val="20"/>
          </w:rPr>
          <w:t>Kwamsane</w:t>
        </w:r>
      </w:smartTag>
      <w:proofErr w:type="spellEnd"/>
      <w:r w:rsidRPr="009D0299">
        <w:rPr>
          <w:sz w:val="20"/>
          <w:szCs w:val="20"/>
        </w:rPr>
        <w:t xml:space="preserve">, </w:t>
      </w:r>
      <w:smartTag w:uri="urn:schemas-microsoft-com:office:smarttags" w:element="State">
        <w:r w:rsidRPr="009D0299">
          <w:rPr>
            <w:sz w:val="20"/>
            <w:szCs w:val="20"/>
          </w:rPr>
          <w:t>KwaZulu-Natal</w:t>
        </w:r>
      </w:smartTag>
      <w:r w:rsidRPr="009D0299">
        <w:rPr>
          <w:sz w:val="20"/>
          <w:szCs w:val="20"/>
        </w:rPr>
        <w:t xml:space="preserve">” </w:t>
      </w:r>
      <w:smartTag w:uri="urn:schemas-microsoft-com:office:smarttags" w:element="PlaceType">
        <w:r w:rsidRPr="007F3603">
          <w:rPr>
            <w:i/>
            <w:sz w:val="20"/>
            <w:szCs w:val="20"/>
          </w:rPr>
          <w:t>School</w:t>
        </w:r>
      </w:smartTag>
      <w:r w:rsidRPr="007F3603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7F3603">
          <w:rPr>
            <w:i/>
            <w:sz w:val="20"/>
            <w:szCs w:val="20"/>
          </w:rPr>
          <w:t>Development Studies Working Paper</w:t>
        </w:r>
      </w:smartTag>
      <w:r w:rsidRPr="007F3603">
        <w:rPr>
          <w:i/>
          <w:sz w:val="20"/>
          <w:szCs w:val="20"/>
        </w:rPr>
        <w:t xml:space="preserve"> 45, </w:t>
      </w:r>
      <w:smartTag w:uri="urn:schemas-microsoft-com:office:smarttags" w:element="PlaceType">
        <w:r w:rsidRPr="007F3603">
          <w:rPr>
            <w:i/>
            <w:sz w:val="20"/>
            <w:szCs w:val="20"/>
          </w:rPr>
          <w:t>University</w:t>
        </w:r>
      </w:smartTag>
      <w:r w:rsidRPr="007F3603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7F3603">
          <w:rPr>
            <w:i/>
            <w:sz w:val="20"/>
            <w:szCs w:val="20"/>
          </w:rPr>
          <w:t>KwaZulu-Natal</w:t>
        </w:r>
      </w:smartTag>
      <w:r w:rsidR="007C0519">
        <w:rPr>
          <w:i/>
          <w:sz w:val="20"/>
          <w:szCs w:val="20"/>
        </w:rPr>
        <w:t xml:space="preserve"> </w:t>
      </w:r>
      <w:r w:rsidR="007C0519" w:rsidRPr="009F3746">
        <w:rPr>
          <w:sz w:val="20"/>
          <w:szCs w:val="20"/>
        </w:rPr>
        <w:t>and</w:t>
      </w:r>
      <w:r w:rsidR="007C0519">
        <w:rPr>
          <w:i/>
          <w:sz w:val="20"/>
          <w:szCs w:val="20"/>
        </w:rPr>
        <w:t xml:space="preserve"> Southe</w:t>
      </w:r>
      <w:r w:rsidR="00D314C6">
        <w:rPr>
          <w:i/>
          <w:sz w:val="20"/>
          <w:szCs w:val="20"/>
        </w:rPr>
        <w:t>r</w:t>
      </w:r>
      <w:r w:rsidR="007C0519">
        <w:rPr>
          <w:i/>
          <w:sz w:val="20"/>
          <w:szCs w:val="20"/>
        </w:rPr>
        <w:t xml:space="preserve">n African Labour Development Research Unit Working Paper 06/02, </w:t>
      </w:r>
      <w:smartTag w:uri="urn:schemas-microsoft-com:office:smarttags" w:element="place">
        <w:smartTag w:uri="urn:schemas-microsoft-com:office:smarttags" w:element="PlaceType">
          <w:r w:rsidR="007C0519">
            <w:rPr>
              <w:i/>
              <w:sz w:val="20"/>
              <w:szCs w:val="20"/>
            </w:rPr>
            <w:t>University</w:t>
          </w:r>
        </w:smartTag>
        <w:r w:rsidR="007C0519">
          <w:rPr>
            <w:i/>
            <w:sz w:val="20"/>
            <w:szCs w:val="20"/>
          </w:rPr>
          <w:t xml:space="preserve"> of </w:t>
        </w:r>
        <w:smartTag w:uri="urn:schemas-microsoft-com:office:smarttags" w:element="PlaceName">
          <w:r w:rsidR="007C0519">
            <w:rPr>
              <w:i/>
              <w:sz w:val="20"/>
              <w:szCs w:val="20"/>
            </w:rPr>
            <w:t>Cape Town</w:t>
          </w:r>
        </w:smartTag>
      </w:smartTag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7F3603" w:rsidRPr="009D0299" w:rsidRDefault="007F3603" w:rsidP="00CD4731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 w:rsidRPr="009D0299">
        <w:rPr>
          <w:sz w:val="20"/>
          <w:szCs w:val="20"/>
        </w:rPr>
        <w:t xml:space="preserve">Ardington, C., Leibbrandt, M., Lam, D., and M. Welch (2005) “The sensitivity of estimates of post-apartheid changes in South African poverty and inequality to key data imputations” </w:t>
      </w:r>
      <w:r>
        <w:rPr>
          <w:i/>
          <w:sz w:val="20"/>
          <w:szCs w:val="20"/>
        </w:rPr>
        <w:t>CSSR Working Paper 05/106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462293" w:rsidRPr="009D0299" w:rsidRDefault="00462293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9D0299">
        <w:rPr>
          <w:sz w:val="20"/>
          <w:szCs w:val="20"/>
        </w:rPr>
        <w:t xml:space="preserve">Case, A., Menendez, A. and Ardington, C. (2005) “Health seeking behaviour in </w:t>
      </w:r>
      <w:smartTag w:uri="urn:schemas-microsoft-com:office:smarttags" w:element="place">
        <w:r w:rsidRPr="009D0299">
          <w:rPr>
            <w:sz w:val="20"/>
            <w:szCs w:val="20"/>
          </w:rPr>
          <w:t>Northern KwaZulu-Natal</w:t>
        </w:r>
      </w:smartTag>
      <w:r w:rsidRPr="009D0299">
        <w:rPr>
          <w:sz w:val="20"/>
          <w:szCs w:val="20"/>
        </w:rPr>
        <w:t>”</w:t>
      </w:r>
      <w:r w:rsidR="009D0299">
        <w:rPr>
          <w:sz w:val="20"/>
          <w:szCs w:val="20"/>
        </w:rPr>
        <w:t xml:space="preserve"> </w:t>
      </w:r>
      <w:r w:rsidR="00973326" w:rsidRPr="009D0299">
        <w:rPr>
          <w:i/>
          <w:sz w:val="20"/>
          <w:szCs w:val="20"/>
        </w:rPr>
        <w:t>CSSR Working Paper 05/1</w:t>
      </w:r>
      <w:r w:rsidR="00973326">
        <w:rPr>
          <w:i/>
          <w:sz w:val="20"/>
          <w:szCs w:val="20"/>
        </w:rPr>
        <w:t>1</w:t>
      </w:r>
      <w:r w:rsidR="00973326" w:rsidRPr="009D0299">
        <w:rPr>
          <w:i/>
          <w:sz w:val="20"/>
          <w:szCs w:val="20"/>
        </w:rPr>
        <w:t>6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5617D1" w:rsidRPr="009D0299" w:rsidRDefault="005617D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r w:rsidRPr="009D0299">
        <w:rPr>
          <w:sz w:val="20"/>
          <w:szCs w:val="20"/>
        </w:rPr>
        <w:t xml:space="preserve">Case, A. and Ardington, C. (2004) “The Impact of Parental Death on School Enrolment and Achievement: Longitudinal Evidence from </w:t>
      </w:r>
      <w:smartTag w:uri="urn:schemas-microsoft-com:office:smarttags" w:element="place">
        <w:smartTag w:uri="urn:schemas-microsoft-com:office:smarttags" w:element="country-region">
          <w:r w:rsidRPr="009D0299">
            <w:rPr>
              <w:sz w:val="20"/>
              <w:szCs w:val="20"/>
            </w:rPr>
            <w:t>South Africa</w:t>
          </w:r>
        </w:smartTag>
      </w:smartTag>
      <w:r w:rsidRPr="009D0299">
        <w:rPr>
          <w:sz w:val="20"/>
          <w:szCs w:val="20"/>
        </w:rPr>
        <w:t xml:space="preserve">” </w:t>
      </w:r>
      <w:r w:rsidRPr="009D0299">
        <w:rPr>
          <w:i/>
          <w:sz w:val="20"/>
          <w:szCs w:val="20"/>
        </w:rPr>
        <w:t>CSSR Working Paper 04/97</w:t>
      </w:r>
      <w:r>
        <w:rPr>
          <w:i/>
          <w:sz w:val="20"/>
          <w:szCs w:val="20"/>
        </w:rPr>
        <w:t xml:space="preserve"> 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C25DA" w:rsidRPr="009D0299" w:rsidRDefault="00AC25DA" w:rsidP="00CD4731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 w:rsidRPr="009D0299">
        <w:rPr>
          <w:sz w:val="20"/>
          <w:szCs w:val="20"/>
        </w:rPr>
        <w:t>Ardington, C. and Leibbrandt, M. (2004) “Financial Services and the Informal Economy”</w:t>
      </w:r>
      <w:r w:rsidR="009D0299">
        <w:rPr>
          <w:sz w:val="20"/>
          <w:szCs w:val="20"/>
        </w:rPr>
        <w:t xml:space="preserve"> </w:t>
      </w:r>
      <w:r w:rsidRPr="009D0299">
        <w:rPr>
          <w:i/>
          <w:sz w:val="20"/>
          <w:szCs w:val="20"/>
        </w:rPr>
        <w:t>CSSR Working Paper 04/66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C25DA" w:rsidRPr="009D0299" w:rsidRDefault="00557816" w:rsidP="00CD4731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 w:rsidRPr="009D0299">
        <w:rPr>
          <w:sz w:val="20"/>
          <w:szCs w:val="20"/>
        </w:rPr>
        <w:t>Ardington, C., Lei</w:t>
      </w:r>
      <w:r w:rsidR="00AC25DA" w:rsidRPr="009D0299">
        <w:rPr>
          <w:sz w:val="20"/>
          <w:szCs w:val="20"/>
        </w:rPr>
        <w:t xml:space="preserve">bbrandt, M., Lam, D., and J. Levinsohn (2004) “Savings, Insurance and Debt over the Post-apartheid Period: A review of Recent Research” </w:t>
      </w:r>
      <w:r w:rsidR="00AC25DA" w:rsidRPr="009D0299">
        <w:rPr>
          <w:i/>
          <w:sz w:val="20"/>
          <w:szCs w:val="20"/>
        </w:rPr>
        <w:t>CSSR</w:t>
      </w:r>
      <w:r w:rsidR="009D0299">
        <w:rPr>
          <w:i/>
          <w:sz w:val="20"/>
          <w:szCs w:val="20"/>
        </w:rPr>
        <w:t xml:space="preserve"> </w:t>
      </w:r>
      <w:r w:rsidR="00AC25DA" w:rsidRPr="009D0299">
        <w:rPr>
          <w:i/>
          <w:sz w:val="20"/>
          <w:szCs w:val="20"/>
        </w:rPr>
        <w:t>Working Paper 04/65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C25DA" w:rsidRPr="009D0299" w:rsidRDefault="00AC25DA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  <w:proofErr w:type="gramStart"/>
      <w:r w:rsidRPr="009D0299">
        <w:rPr>
          <w:sz w:val="20"/>
          <w:szCs w:val="20"/>
        </w:rPr>
        <w:t>Ardington, C. and Case, A. (2003) “Socio-economic events” in “Africa Centre-Population Studies Group.</w:t>
      </w:r>
      <w:proofErr w:type="gramEnd"/>
      <w:r w:rsidRPr="009D0299">
        <w:rPr>
          <w:sz w:val="20"/>
          <w:szCs w:val="20"/>
        </w:rPr>
        <w:t xml:space="preserve">  </w:t>
      </w:r>
      <w:proofErr w:type="gramStart"/>
      <w:r w:rsidRPr="009D0299">
        <w:rPr>
          <w:sz w:val="20"/>
          <w:szCs w:val="20"/>
        </w:rPr>
        <w:t>Socio-demographic and health events 2000.”</w:t>
      </w:r>
      <w:proofErr w:type="gramEnd"/>
      <w:r w:rsidRPr="009D0299">
        <w:rPr>
          <w:sz w:val="20"/>
          <w:szCs w:val="20"/>
        </w:rPr>
        <w:t xml:space="preserve">  </w:t>
      </w:r>
      <w:r w:rsidRPr="009D0299">
        <w:rPr>
          <w:i/>
          <w:sz w:val="20"/>
          <w:szCs w:val="20"/>
        </w:rPr>
        <w:t>Monograph Series No. 1.</w:t>
      </w:r>
      <w:r w:rsidRPr="009D0299">
        <w:rPr>
          <w:sz w:val="20"/>
          <w:szCs w:val="20"/>
        </w:rPr>
        <w:t xml:space="preserve"> </w:t>
      </w:r>
      <w:proofErr w:type="spellStart"/>
      <w:r w:rsidRPr="009D0299">
        <w:rPr>
          <w:sz w:val="20"/>
          <w:szCs w:val="20"/>
        </w:rPr>
        <w:t>Chiweni</w:t>
      </w:r>
      <w:proofErr w:type="spellEnd"/>
      <w:r w:rsidRPr="009D0299">
        <w:rPr>
          <w:sz w:val="20"/>
          <w:szCs w:val="20"/>
        </w:rPr>
        <w:t xml:space="preserve"> E </w:t>
      </w:r>
      <w:proofErr w:type="spellStart"/>
      <w:r w:rsidRPr="009D0299">
        <w:rPr>
          <w:sz w:val="20"/>
          <w:szCs w:val="20"/>
        </w:rPr>
        <w:t>Chimbwete</w:t>
      </w:r>
      <w:proofErr w:type="spellEnd"/>
      <w:r w:rsidRPr="009D0299">
        <w:rPr>
          <w:sz w:val="20"/>
          <w:szCs w:val="20"/>
        </w:rPr>
        <w:t xml:space="preserve">, AJ </w:t>
      </w:r>
      <w:proofErr w:type="spellStart"/>
      <w:r w:rsidRPr="009D0299">
        <w:rPr>
          <w:sz w:val="20"/>
          <w:szCs w:val="20"/>
        </w:rPr>
        <w:t>Herbst</w:t>
      </w:r>
      <w:proofErr w:type="spellEnd"/>
      <w:r w:rsidRPr="009D0299">
        <w:rPr>
          <w:sz w:val="20"/>
          <w:szCs w:val="20"/>
        </w:rPr>
        <w:t xml:space="preserve"> (</w:t>
      </w:r>
      <w:proofErr w:type="spellStart"/>
      <w:proofErr w:type="gramStart"/>
      <w:r w:rsidRPr="009D0299">
        <w:rPr>
          <w:sz w:val="20"/>
          <w:szCs w:val="20"/>
        </w:rPr>
        <w:t>eds</w:t>
      </w:r>
      <w:proofErr w:type="spellEnd"/>
      <w:proofErr w:type="gramEnd"/>
      <w:r w:rsidRPr="009D0299">
        <w:rPr>
          <w:sz w:val="20"/>
          <w:szCs w:val="20"/>
        </w:rPr>
        <w:t xml:space="preserve">), </w:t>
      </w:r>
      <w:proofErr w:type="spellStart"/>
      <w:smartTag w:uri="urn:schemas-microsoft-com:office:smarttags" w:element="place">
        <w:smartTag w:uri="urn:schemas-microsoft-com:office:smarttags" w:element="City">
          <w:r w:rsidRPr="009D0299">
            <w:rPr>
              <w:sz w:val="20"/>
              <w:szCs w:val="20"/>
            </w:rPr>
            <w:t>Mtubatuba</w:t>
          </w:r>
        </w:smartTag>
        <w:proofErr w:type="spellEnd"/>
        <w:r w:rsidRPr="009D0299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9D0299">
            <w:rPr>
              <w:sz w:val="20"/>
              <w:szCs w:val="20"/>
            </w:rPr>
            <w:t>South Africa</w:t>
          </w:r>
        </w:smartTag>
      </w:smartTag>
      <w:r w:rsidRPr="009D0299">
        <w:rPr>
          <w:sz w:val="20"/>
          <w:szCs w:val="20"/>
        </w:rPr>
        <w:t>.</w:t>
      </w:r>
    </w:p>
    <w:p w:rsidR="00CD4731" w:rsidRDefault="00CD4731" w:rsidP="00CD4731">
      <w:pPr>
        <w:tabs>
          <w:tab w:val="left" w:pos="1168"/>
          <w:tab w:val="left" w:pos="2302"/>
        </w:tabs>
        <w:jc w:val="both"/>
        <w:rPr>
          <w:sz w:val="20"/>
          <w:szCs w:val="20"/>
        </w:rPr>
      </w:pPr>
    </w:p>
    <w:p w:rsidR="00AC7F33" w:rsidRDefault="00AC25DA" w:rsidP="00CD4731">
      <w:pPr>
        <w:tabs>
          <w:tab w:val="left" w:pos="1168"/>
          <w:tab w:val="left" w:pos="2302"/>
        </w:tabs>
        <w:jc w:val="both"/>
        <w:rPr>
          <w:i/>
          <w:sz w:val="20"/>
          <w:szCs w:val="20"/>
        </w:rPr>
      </w:pPr>
      <w:r w:rsidRPr="009D0299">
        <w:rPr>
          <w:sz w:val="20"/>
          <w:szCs w:val="20"/>
        </w:rPr>
        <w:t>Ardington, C., L</w:t>
      </w:r>
      <w:r w:rsidR="00557816" w:rsidRPr="009D0299">
        <w:rPr>
          <w:sz w:val="20"/>
          <w:szCs w:val="20"/>
        </w:rPr>
        <w:t>e</w:t>
      </w:r>
      <w:r w:rsidRPr="009D0299">
        <w:rPr>
          <w:sz w:val="20"/>
          <w:szCs w:val="20"/>
        </w:rPr>
        <w:t xml:space="preserve">ibbrandt, M., Lam, D., and J. Levinsohn (2003) “Savings, Insurance and Debt over the Post-apartheid Period” </w:t>
      </w:r>
      <w:r w:rsidRPr="009D0299">
        <w:rPr>
          <w:i/>
          <w:sz w:val="20"/>
          <w:szCs w:val="20"/>
        </w:rPr>
        <w:t>Report for the Office of the Presidency</w:t>
      </w:r>
    </w:p>
    <w:p w:rsidR="002E7D36" w:rsidRDefault="002E7D36" w:rsidP="009D0299">
      <w:pPr>
        <w:tabs>
          <w:tab w:val="left" w:pos="1168"/>
          <w:tab w:val="left" w:pos="2302"/>
        </w:tabs>
        <w:ind w:left="1168" w:hanging="1168"/>
        <w:jc w:val="both"/>
        <w:rPr>
          <w:i/>
          <w:sz w:val="20"/>
          <w:szCs w:val="20"/>
        </w:rPr>
      </w:pPr>
    </w:p>
    <w:p w:rsidR="005B2811" w:rsidRDefault="005B2811" w:rsidP="002E7D36">
      <w:pPr>
        <w:ind w:left="360" w:right="288" w:hanging="360"/>
        <w:jc w:val="both"/>
        <w:rPr>
          <w:b/>
          <w:bCs/>
          <w:sz w:val="20"/>
          <w:szCs w:val="20"/>
        </w:rPr>
      </w:pPr>
    </w:p>
    <w:p w:rsidR="002E7D36" w:rsidRDefault="002E7D36" w:rsidP="00950653">
      <w:pPr>
        <w:keepNext/>
        <w:keepLines/>
        <w:ind w:left="357" w:right="289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RESARCH SUPPORT</w:t>
      </w:r>
    </w:p>
    <w:p w:rsidR="00950653" w:rsidRDefault="00950653" w:rsidP="00950653">
      <w:pPr>
        <w:keepNext/>
        <w:keepLines/>
        <w:ind w:left="357" w:right="289" w:hanging="357"/>
        <w:jc w:val="both"/>
        <w:rPr>
          <w:sz w:val="20"/>
          <w:szCs w:val="20"/>
        </w:rPr>
      </w:pPr>
    </w:p>
    <w:p w:rsidR="001A3AF9" w:rsidRPr="00950653" w:rsidRDefault="001A3AF9" w:rsidP="00950653">
      <w:pPr>
        <w:keepNext/>
        <w:keepLines/>
        <w:ind w:left="357" w:right="289" w:hanging="357"/>
        <w:jc w:val="both"/>
        <w:rPr>
          <w:bCs/>
          <w:sz w:val="20"/>
          <w:szCs w:val="20"/>
          <w:lang w:eastAsia="en-ZA"/>
        </w:rPr>
      </w:pPr>
      <w:r w:rsidRPr="00950653">
        <w:rPr>
          <w:bCs/>
          <w:sz w:val="20"/>
          <w:szCs w:val="20"/>
        </w:rPr>
        <w:t>2012-2014</w:t>
      </w:r>
      <w:r w:rsidRPr="00950653">
        <w:rPr>
          <w:iCs/>
          <w:sz w:val="20"/>
          <w:szCs w:val="20"/>
          <w:lang w:eastAsia="en-ZA"/>
        </w:rPr>
        <w:t xml:space="preserve"> S</w:t>
      </w:r>
      <w:r w:rsidR="00950653">
        <w:rPr>
          <w:iCs/>
          <w:sz w:val="20"/>
          <w:szCs w:val="20"/>
          <w:lang w:eastAsia="en-ZA"/>
        </w:rPr>
        <w:t xml:space="preserve">outh </w:t>
      </w:r>
      <w:r w:rsidRPr="00950653">
        <w:rPr>
          <w:iCs/>
          <w:sz w:val="20"/>
          <w:szCs w:val="20"/>
          <w:lang w:eastAsia="en-ZA"/>
        </w:rPr>
        <w:t>A</w:t>
      </w:r>
      <w:r w:rsidR="00950653">
        <w:rPr>
          <w:iCs/>
          <w:sz w:val="20"/>
          <w:szCs w:val="20"/>
          <w:lang w:eastAsia="en-ZA"/>
        </w:rPr>
        <w:t>frica's Unfolding Human and S</w:t>
      </w:r>
      <w:r w:rsidRPr="00950653">
        <w:rPr>
          <w:iCs/>
          <w:sz w:val="20"/>
          <w:szCs w:val="20"/>
          <w:lang w:eastAsia="en-ZA"/>
        </w:rPr>
        <w:t xml:space="preserve">ocial </w:t>
      </w:r>
      <w:r w:rsidR="00950653">
        <w:rPr>
          <w:iCs/>
          <w:sz w:val="20"/>
          <w:szCs w:val="20"/>
          <w:lang w:eastAsia="en-ZA"/>
        </w:rPr>
        <w:t>D</w:t>
      </w:r>
      <w:r w:rsidRPr="00950653">
        <w:rPr>
          <w:iCs/>
          <w:sz w:val="20"/>
          <w:szCs w:val="20"/>
          <w:lang w:eastAsia="en-ZA"/>
        </w:rPr>
        <w:t>ynamics: Evidence from</w:t>
      </w:r>
      <w:r w:rsidR="00950653">
        <w:rPr>
          <w:iCs/>
          <w:sz w:val="20"/>
          <w:szCs w:val="20"/>
          <w:lang w:eastAsia="en-ZA"/>
        </w:rPr>
        <w:t xml:space="preserve"> Longitudinal D</w:t>
      </w:r>
      <w:r w:rsidRPr="00950653">
        <w:rPr>
          <w:iCs/>
          <w:sz w:val="20"/>
          <w:szCs w:val="20"/>
          <w:lang w:eastAsia="en-ZA"/>
        </w:rPr>
        <w:t>ata (National Research Foundatio</w:t>
      </w:r>
      <w:r w:rsidR="00950653">
        <w:rPr>
          <w:iCs/>
          <w:sz w:val="20"/>
          <w:szCs w:val="20"/>
          <w:lang w:eastAsia="en-ZA"/>
        </w:rPr>
        <w:t>n</w:t>
      </w:r>
      <w:r w:rsidRPr="00950653">
        <w:rPr>
          <w:iCs/>
          <w:sz w:val="20"/>
          <w:szCs w:val="20"/>
          <w:lang w:eastAsia="en-ZA"/>
        </w:rPr>
        <w:t>/Department of Science and Technology</w:t>
      </w:r>
      <w:r w:rsidR="00950653">
        <w:rPr>
          <w:iCs/>
          <w:sz w:val="20"/>
          <w:szCs w:val="20"/>
          <w:lang w:eastAsia="en-ZA"/>
        </w:rPr>
        <w:t>:</w:t>
      </w:r>
      <w:r w:rsidRPr="00950653">
        <w:rPr>
          <w:iCs/>
          <w:sz w:val="20"/>
          <w:szCs w:val="20"/>
          <w:lang w:eastAsia="en-ZA"/>
        </w:rPr>
        <w:t xml:space="preserve"> </w:t>
      </w:r>
      <w:r w:rsidR="00950653">
        <w:rPr>
          <w:bCs/>
          <w:sz w:val="20"/>
          <w:szCs w:val="20"/>
          <w:lang w:eastAsia="en-ZA"/>
        </w:rPr>
        <w:t>Human and Social Dynamics i</w:t>
      </w:r>
      <w:r w:rsidRPr="00950653">
        <w:rPr>
          <w:bCs/>
          <w:sz w:val="20"/>
          <w:szCs w:val="20"/>
          <w:lang w:eastAsia="en-ZA"/>
        </w:rPr>
        <w:t>n Development Grand Challenge)</w:t>
      </w:r>
    </w:p>
    <w:p w:rsidR="001A3AF9" w:rsidRPr="00950653" w:rsidRDefault="001A3AF9" w:rsidP="00950653">
      <w:pPr>
        <w:keepNext/>
        <w:keepLines/>
        <w:ind w:left="357" w:right="289" w:hanging="357"/>
        <w:jc w:val="both"/>
        <w:rPr>
          <w:bCs/>
          <w:sz w:val="20"/>
          <w:szCs w:val="20"/>
        </w:rPr>
      </w:pPr>
      <w:r w:rsidRPr="00950653">
        <w:rPr>
          <w:bCs/>
          <w:sz w:val="20"/>
          <w:szCs w:val="20"/>
        </w:rPr>
        <w:t xml:space="preserve">Role: </w:t>
      </w:r>
      <w:r w:rsidR="00950653" w:rsidRPr="00950653">
        <w:rPr>
          <w:bCs/>
          <w:sz w:val="20"/>
          <w:szCs w:val="20"/>
        </w:rPr>
        <w:t>Co-Investigator</w:t>
      </w:r>
    </w:p>
    <w:p w:rsidR="001A3AF9" w:rsidRPr="00950653" w:rsidRDefault="001A3AF9" w:rsidP="002E7D36">
      <w:pPr>
        <w:ind w:left="360" w:right="288" w:hanging="360"/>
        <w:jc w:val="both"/>
        <w:rPr>
          <w:bCs/>
          <w:sz w:val="20"/>
          <w:szCs w:val="20"/>
        </w:rPr>
      </w:pPr>
    </w:p>
    <w:p w:rsidR="002E7D36" w:rsidRDefault="00E2115A" w:rsidP="002E7D36">
      <w:pPr>
        <w:ind w:left="360" w:right="288" w:hanging="360"/>
        <w:jc w:val="both"/>
        <w:rPr>
          <w:sz w:val="20"/>
          <w:szCs w:val="20"/>
          <w:lang w:val="en-CA"/>
        </w:rPr>
      </w:pPr>
      <w:r w:rsidRPr="00E2115A">
        <w:rPr>
          <w:bCs/>
          <w:sz w:val="20"/>
          <w:szCs w:val="20"/>
        </w:rPr>
        <w:t xml:space="preserve">2011-2013 </w:t>
      </w:r>
      <w:r w:rsidRPr="00E2115A">
        <w:rPr>
          <w:sz w:val="20"/>
          <w:szCs w:val="20"/>
          <w:lang w:val="en-CA"/>
        </w:rPr>
        <w:t>Social Protection and Labour Market Outcomes of the Youth in South Africa (I</w:t>
      </w:r>
      <w:r w:rsidR="00DA388F">
        <w:rPr>
          <w:sz w:val="20"/>
          <w:szCs w:val="20"/>
          <w:lang w:val="en-CA"/>
        </w:rPr>
        <w:t xml:space="preserve">nternational </w:t>
      </w:r>
      <w:r w:rsidRPr="00E2115A">
        <w:rPr>
          <w:sz w:val="20"/>
          <w:szCs w:val="20"/>
          <w:lang w:val="en-CA"/>
        </w:rPr>
        <w:t>D</w:t>
      </w:r>
      <w:r w:rsidR="00DA388F">
        <w:rPr>
          <w:sz w:val="20"/>
          <w:szCs w:val="20"/>
          <w:lang w:val="en-CA"/>
        </w:rPr>
        <w:t xml:space="preserve">evelopment </w:t>
      </w:r>
      <w:r w:rsidRPr="00E2115A">
        <w:rPr>
          <w:sz w:val="20"/>
          <w:szCs w:val="20"/>
          <w:lang w:val="en-CA"/>
        </w:rPr>
        <w:t>R</w:t>
      </w:r>
      <w:r w:rsidR="00DA388F">
        <w:rPr>
          <w:sz w:val="20"/>
          <w:szCs w:val="20"/>
          <w:lang w:val="en-CA"/>
        </w:rPr>
        <w:t xml:space="preserve">esearch </w:t>
      </w:r>
      <w:r w:rsidRPr="00E2115A">
        <w:rPr>
          <w:sz w:val="20"/>
          <w:szCs w:val="20"/>
          <w:lang w:val="en-CA"/>
        </w:rPr>
        <w:t>C</w:t>
      </w:r>
      <w:r w:rsidR="00DA388F">
        <w:rPr>
          <w:sz w:val="20"/>
          <w:szCs w:val="20"/>
          <w:lang w:val="en-CA"/>
        </w:rPr>
        <w:t>entre</w:t>
      </w:r>
      <w:r w:rsidR="001A3AF9">
        <w:rPr>
          <w:sz w:val="20"/>
          <w:szCs w:val="20"/>
          <w:lang w:val="en-CA"/>
        </w:rPr>
        <w:t>: Supporting Inclusive Growth Program</w:t>
      </w:r>
      <w:r w:rsidR="00DA388F">
        <w:rPr>
          <w:sz w:val="20"/>
          <w:szCs w:val="20"/>
          <w:lang w:val="en-CA"/>
        </w:rPr>
        <w:t xml:space="preserve">, Project No. </w:t>
      </w:r>
      <w:r w:rsidR="00DA388F" w:rsidRPr="00DA388F">
        <w:rPr>
          <w:sz w:val="20"/>
          <w:szCs w:val="20"/>
          <w:lang w:val="en-CA"/>
        </w:rPr>
        <w:t>106670-001</w:t>
      </w:r>
      <w:r w:rsidR="001A3AF9">
        <w:rPr>
          <w:sz w:val="20"/>
          <w:szCs w:val="20"/>
          <w:lang w:val="en-CA"/>
        </w:rPr>
        <w:t>)</w:t>
      </w:r>
    </w:p>
    <w:p w:rsidR="001A3AF9" w:rsidRPr="00E2115A" w:rsidRDefault="001A3AF9" w:rsidP="002E7D36">
      <w:pPr>
        <w:ind w:left="360" w:right="288" w:hanging="360"/>
        <w:jc w:val="both"/>
        <w:rPr>
          <w:bCs/>
          <w:sz w:val="20"/>
          <w:szCs w:val="20"/>
        </w:rPr>
      </w:pPr>
      <w:r>
        <w:rPr>
          <w:sz w:val="20"/>
          <w:szCs w:val="20"/>
          <w:lang w:val="en-CA"/>
        </w:rPr>
        <w:t xml:space="preserve">Role: </w:t>
      </w:r>
      <w:r w:rsidR="00177EC2">
        <w:rPr>
          <w:sz w:val="20"/>
          <w:szCs w:val="20"/>
          <w:lang w:val="en-CA"/>
        </w:rPr>
        <w:t>Co-</w:t>
      </w:r>
      <w:r w:rsidRPr="00E804B3">
        <w:rPr>
          <w:sz w:val="20"/>
          <w:szCs w:val="20"/>
        </w:rPr>
        <w:t>Investigator</w:t>
      </w:r>
    </w:p>
    <w:p w:rsidR="00E2115A" w:rsidRPr="00E2115A" w:rsidRDefault="00E2115A" w:rsidP="002E7D36">
      <w:pPr>
        <w:ind w:left="360" w:right="288" w:hanging="360"/>
        <w:jc w:val="both"/>
        <w:rPr>
          <w:b/>
          <w:bCs/>
          <w:sz w:val="20"/>
          <w:szCs w:val="20"/>
        </w:rPr>
      </w:pPr>
    </w:p>
    <w:p w:rsidR="002D226D" w:rsidRPr="00E804B3" w:rsidRDefault="002D226D" w:rsidP="005F7785">
      <w:pPr>
        <w:rPr>
          <w:sz w:val="20"/>
          <w:szCs w:val="20"/>
        </w:rPr>
      </w:pPr>
      <w:r w:rsidRPr="00E804B3">
        <w:rPr>
          <w:sz w:val="20"/>
          <w:szCs w:val="20"/>
        </w:rPr>
        <w:t>2010-2015</w:t>
      </w:r>
      <w:r w:rsidR="00E804B3">
        <w:rPr>
          <w:sz w:val="20"/>
          <w:szCs w:val="20"/>
        </w:rPr>
        <w:t xml:space="preserve"> </w:t>
      </w:r>
      <w:r w:rsidR="00E804B3" w:rsidRPr="00E804B3">
        <w:rPr>
          <w:sz w:val="20"/>
          <w:szCs w:val="20"/>
          <w:lang w:eastAsia="en-ZA"/>
        </w:rPr>
        <w:t xml:space="preserve">Malnutrition and socioeconomic status of South African children </w:t>
      </w:r>
      <w:r w:rsidR="00E804B3">
        <w:rPr>
          <w:sz w:val="20"/>
          <w:szCs w:val="20"/>
          <w:lang w:eastAsia="en-ZA"/>
        </w:rPr>
        <w:t>(</w:t>
      </w:r>
      <w:r w:rsidR="00E804B3" w:rsidRPr="00E804B3">
        <w:rPr>
          <w:sz w:val="20"/>
          <w:szCs w:val="20"/>
          <w:lang w:eastAsia="en-ZA"/>
        </w:rPr>
        <w:t>R01TW008661-01</w:t>
      </w:r>
      <w:r w:rsidR="00E804B3">
        <w:rPr>
          <w:sz w:val="20"/>
          <w:szCs w:val="20"/>
          <w:lang w:eastAsia="en-ZA"/>
        </w:rPr>
        <w:t xml:space="preserve"> </w:t>
      </w:r>
      <w:proofErr w:type="gramStart"/>
      <w:r w:rsidR="00E804B3">
        <w:rPr>
          <w:sz w:val="20"/>
          <w:szCs w:val="20"/>
          <w:lang w:eastAsia="en-ZA"/>
        </w:rPr>
        <w:t>Ardington(</w:t>
      </w:r>
      <w:proofErr w:type="gramEnd"/>
      <w:r w:rsidR="00E804B3">
        <w:rPr>
          <w:sz w:val="20"/>
          <w:szCs w:val="20"/>
          <w:lang w:eastAsia="en-ZA"/>
        </w:rPr>
        <w:t>PI) FIC/NIH)</w:t>
      </w:r>
    </w:p>
    <w:p w:rsidR="002D226D" w:rsidRPr="00E804B3" w:rsidRDefault="002D226D" w:rsidP="005F7785">
      <w:pPr>
        <w:rPr>
          <w:sz w:val="20"/>
          <w:szCs w:val="20"/>
        </w:rPr>
      </w:pPr>
      <w:r w:rsidRPr="00E804B3">
        <w:rPr>
          <w:sz w:val="20"/>
          <w:szCs w:val="20"/>
        </w:rPr>
        <w:t>Role: Principal Investigator</w:t>
      </w:r>
    </w:p>
    <w:p w:rsidR="002D226D" w:rsidRPr="00E804B3" w:rsidRDefault="002D226D" w:rsidP="005F7785">
      <w:pPr>
        <w:rPr>
          <w:sz w:val="20"/>
          <w:szCs w:val="20"/>
        </w:rPr>
      </w:pPr>
    </w:p>
    <w:p w:rsidR="005F7785" w:rsidRPr="005F7785" w:rsidRDefault="00AD1465" w:rsidP="005F7785">
      <w:pPr>
        <w:rPr>
          <w:sz w:val="20"/>
          <w:szCs w:val="20"/>
        </w:rPr>
      </w:pPr>
      <w:r>
        <w:rPr>
          <w:sz w:val="20"/>
          <w:szCs w:val="20"/>
        </w:rPr>
        <w:t xml:space="preserve">2008-2010 </w:t>
      </w:r>
      <w:r w:rsidR="0029631F" w:rsidRPr="005F7785">
        <w:rPr>
          <w:sz w:val="20"/>
          <w:szCs w:val="20"/>
        </w:rPr>
        <w:t xml:space="preserve">Fertility, Intergenerational Transfers, and Economic Development in South Africa </w:t>
      </w:r>
      <w:r w:rsidR="0029631F">
        <w:rPr>
          <w:sz w:val="20"/>
          <w:szCs w:val="20"/>
        </w:rPr>
        <w:t>(</w:t>
      </w:r>
      <w:r w:rsidR="005F7785" w:rsidRPr="005F7785">
        <w:rPr>
          <w:sz w:val="20"/>
          <w:szCs w:val="20"/>
        </w:rPr>
        <w:t>Hewlett/PRB Global Teams</w:t>
      </w:r>
      <w:r w:rsidR="0029631F">
        <w:rPr>
          <w:sz w:val="20"/>
          <w:szCs w:val="20"/>
        </w:rPr>
        <w:t xml:space="preserve"> of Research Excellence)</w:t>
      </w:r>
    </w:p>
    <w:p w:rsidR="00AD1465" w:rsidRDefault="00AD1465" w:rsidP="002E7D36">
      <w:pPr>
        <w:rPr>
          <w:sz w:val="20"/>
          <w:szCs w:val="20"/>
        </w:rPr>
      </w:pPr>
      <w:r>
        <w:rPr>
          <w:sz w:val="20"/>
          <w:szCs w:val="20"/>
        </w:rPr>
        <w:t>Role: Researcher</w:t>
      </w:r>
    </w:p>
    <w:p w:rsidR="00AD1465" w:rsidRDefault="00AD1465" w:rsidP="002E7D36">
      <w:pPr>
        <w:rPr>
          <w:sz w:val="20"/>
          <w:szCs w:val="20"/>
        </w:rPr>
      </w:pPr>
    </w:p>
    <w:p w:rsidR="002E7D36" w:rsidRPr="002E7D36" w:rsidRDefault="002E7D36" w:rsidP="002E7D36">
      <w:pPr>
        <w:rPr>
          <w:sz w:val="20"/>
          <w:szCs w:val="20"/>
        </w:rPr>
      </w:pPr>
      <w:r>
        <w:rPr>
          <w:sz w:val="20"/>
          <w:szCs w:val="20"/>
        </w:rPr>
        <w:t>2005-200</w:t>
      </w:r>
      <w:r w:rsidR="00AD1465">
        <w:rPr>
          <w:sz w:val="20"/>
          <w:szCs w:val="20"/>
        </w:rPr>
        <w:t>8</w:t>
      </w:r>
      <w:r>
        <w:rPr>
          <w:sz w:val="20"/>
          <w:szCs w:val="20"/>
        </w:rPr>
        <w:t xml:space="preserve"> Family Support and Rapid Social Change in South Africa (</w:t>
      </w:r>
      <w:r w:rsidRPr="002E7D36">
        <w:rPr>
          <w:sz w:val="20"/>
          <w:szCs w:val="20"/>
        </w:rPr>
        <w:t>R01 HD045581</w:t>
      </w:r>
      <w:r>
        <w:rPr>
          <w:sz w:val="20"/>
          <w:szCs w:val="20"/>
        </w:rPr>
        <w:t xml:space="preserve">-01 Lam (PI) </w:t>
      </w:r>
      <w:r w:rsidRPr="002E7D36">
        <w:rPr>
          <w:sz w:val="20"/>
          <w:szCs w:val="20"/>
        </w:rPr>
        <w:t>NICH</w:t>
      </w:r>
      <w:r>
        <w:rPr>
          <w:sz w:val="20"/>
          <w:szCs w:val="20"/>
        </w:rPr>
        <w:t>)</w:t>
      </w:r>
      <w:r w:rsidRPr="002E7D36">
        <w:rPr>
          <w:sz w:val="20"/>
          <w:szCs w:val="20"/>
        </w:rPr>
        <w:tab/>
      </w:r>
    </w:p>
    <w:p w:rsidR="002E7D36" w:rsidRPr="002E7D36" w:rsidRDefault="002E7D36" w:rsidP="002E7D36">
      <w:pPr>
        <w:rPr>
          <w:sz w:val="20"/>
          <w:szCs w:val="20"/>
        </w:rPr>
      </w:pPr>
      <w:r w:rsidRPr="002E7D36">
        <w:rPr>
          <w:sz w:val="20"/>
          <w:szCs w:val="20"/>
        </w:rPr>
        <w:t xml:space="preserve">Role: Researcher </w:t>
      </w:r>
      <w:r w:rsidR="00F76849">
        <w:rPr>
          <w:sz w:val="20"/>
          <w:szCs w:val="20"/>
        </w:rPr>
        <w:t>and CAPS Survey Manager</w:t>
      </w:r>
    </w:p>
    <w:p w:rsidR="002E7D36" w:rsidRPr="002E7D36" w:rsidRDefault="002E7D36" w:rsidP="002E7D36">
      <w:pPr>
        <w:pStyle w:val="DataField11pt"/>
        <w:spacing w:line="40" w:lineRule="exact"/>
        <w:rPr>
          <w:rFonts w:ascii="Times New Roman" w:hAnsi="Times New Roman" w:cs="Times New Roman"/>
        </w:rPr>
      </w:pPr>
    </w:p>
    <w:p w:rsidR="002E7D36" w:rsidRPr="002E7D36" w:rsidRDefault="002E7D36" w:rsidP="002E7D36">
      <w:pPr>
        <w:tabs>
          <w:tab w:val="left" w:pos="1168"/>
          <w:tab w:val="left" w:pos="2302"/>
        </w:tabs>
        <w:rPr>
          <w:sz w:val="20"/>
          <w:szCs w:val="20"/>
        </w:rPr>
      </w:pPr>
    </w:p>
    <w:p w:rsidR="002E7D36" w:rsidRDefault="002E7D36" w:rsidP="002E7D36">
      <w:pPr>
        <w:tabs>
          <w:tab w:val="left" w:pos="1168"/>
          <w:tab w:val="left" w:pos="2302"/>
        </w:tabs>
        <w:rPr>
          <w:sz w:val="20"/>
          <w:szCs w:val="20"/>
        </w:rPr>
      </w:pPr>
      <w:r>
        <w:rPr>
          <w:sz w:val="20"/>
          <w:szCs w:val="20"/>
        </w:rPr>
        <w:t>2003-2004 Risk, Vulnerability and Poverty in the Informal Economy (</w:t>
      </w:r>
      <w:r w:rsidRPr="002E7D36">
        <w:rPr>
          <w:sz w:val="20"/>
          <w:szCs w:val="20"/>
        </w:rPr>
        <w:t>Andrew W. Mellon Award through the SALDRU Poverty Node</w:t>
      </w:r>
      <w:r>
        <w:rPr>
          <w:sz w:val="20"/>
          <w:szCs w:val="20"/>
        </w:rPr>
        <w:t>)</w:t>
      </w:r>
    </w:p>
    <w:p w:rsidR="002E7D36" w:rsidRPr="002E7D36" w:rsidRDefault="002E7D36" w:rsidP="002E7D36">
      <w:pPr>
        <w:tabs>
          <w:tab w:val="left" w:pos="1168"/>
          <w:tab w:val="left" w:pos="2302"/>
        </w:tabs>
        <w:ind w:left="1151" w:hanging="1151"/>
        <w:jc w:val="both"/>
        <w:rPr>
          <w:sz w:val="20"/>
          <w:szCs w:val="20"/>
        </w:rPr>
      </w:pPr>
      <w:r w:rsidRPr="002E7D36">
        <w:rPr>
          <w:sz w:val="20"/>
          <w:szCs w:val="20"/>
        </w:rPr>
        <w:t>Role: Co-investigator</w:t>
      </w:r>
    </w:p>
    <w:p w:rsidR="002E7D36" w:rsidRDefault="002E7D36" w:rsidP="009D0299">
      <w:pPr>
        <w:tabs>
          <w:tab w:val="left" w:pos="1168"/>
          <w:tab w:val="left" w:pos="2302"/>
        </w:tabs>
        <w:ind w:left="1168" w:hanging="1168"/>
        <w:jc w:val="both"/>
        <w:rPr>
          <w:sz w:val="20"/>
          <w:szCs w:val="20"/>
        </w:rPr>
      </w:pPr>
    </w:p>
    <w:p w:rsidR="00E63BE3" w:rsidRDefault="00E63BE3" w:rsidP="00F23567">
      <w:pPr>
        <w:keepNext/>
        <w:keepLines/>
        <w:ind w:left="357" w:right="289" w:hanging="357"/>
        <w:jc w:val="both"/>
        <w:rPr>
          <w:b/>
          <w:bCs/>
          <w:sz w:val="20"/>
          <w:szCs w:val="20"/>
        </w:rPr>
      </w:pPr>
    </w:p>
    <w:p w:rsidR="00F23567" w:rsidRDefault="00F23567" w:rsidP="00F23567">
      <w:pPr>
        <w:keepNext/>
        <w:keepLines/>
        <w:ind w:left="357" w:right="289" w:hanging="357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RE</w:t>
      </w:r>
      <w:r>
        <w:rPr>
          <w:b/>
          <w:bCs/>
          <w:sz w:val="20"/>
          <w:szCs w:val="20"/>
        </w:rPr>
        <w:t>FEREE FOR</w:t>
      </w:r>
    </w:p>
    <w:p w:rsidR="00F23567" w:rsidRDefault="00F23567" w:rsidP="00F23567">
      <w:pPr>
        <w:tabs>
          <w:tab w:val="left" w:pos="1168"/>
          <w:tab w:val="left" w:pos="2302"/>
        </w:tabs>
        <w:rPr>
          <w:sz w:val="20"/>
          <w:szCs w:val="20"/>
        </w:rPr>
      </w:pPr>
    </w:p>
    <w:p w:rsidR="00F23567" w:rsidRDefault="00F23567" w:rsidP="00F23567">
      <w:pPr>
        <w:tabs>
          <w:tab w:val="left" w:pos="1168"/>
          <w:tab w:val="left" w:pos="2302"/>
        </w:tabs>
        <w:rPr>
          <w:sz w:val="20"/>
          <w:szCs w:val="20"/>
        </w:rPr>
      </w:pPr>
      <w:r>
        <w:rPr>
          <w:sz w:val="20"/>
          <w:szCs w:val="20"/>
        </w:rPr>
        <w:t xml:space="preserve">Contemporary Economic Policy, Demography, </w:t>
      </w:r>
      <w:r w:rsidRPr="00F23567">
        <w:rPr>
          <w:sz w:val="20"/>
          <w:szCs w:val="20"/>
        </w:rPr>
        <w:t>Economic Development and Cultural Change</w:t>
      </w:r>
      <w:r>
        <w:rPr>
          <w:sz w:val="20"/>
          <w:szCs w:val="20"/>
        </w:rPr>
        <w:t>, European Journal of Development Research, Global Public Health,</w:t>
      </w:r>
      <w:r w:rsidR="00E63B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Journal of Agricultural Economics, </w:t>
      </w:r>
      <w:r>
        <w:rPr>
          <w:sz w:val="20"/>
          <w:szCs w:val="20"/>
        </w:rPr>
        <w:t>Journal of Development Economics, Journal of Human Resources</w:t>
      </w:r>
      <w:r w:rsidR="00E63BE3">
        <w:rPr>
          <w:sz w:val="20"/>
          <w:szCs w:val="20"/>
        </w:rPr>
        <w:t xml:space="preserve">, Journal of Economic Inequality, Population Studies, Population </w:t>
      </w:r>
      <w:r w:rsidR="00E63BE3">
        <w:rPr>
          <w:sz w:val="20"/>
          <w:szCs w:val="20"/>
        </w:rPr>
        <w:lastRenderedPageBreak/>
        <w:t>Economics, Review of Economic Studies, Review of Economics of the Household, South African Journal of Economics, World Development</w:t>
      </w:r>
    </w:p>
    <w:p w:rsidR="00E63BE3" w:rsidRDefault="00E63BE3" w:rsidP="00F23567">
      <w:pPr>
        <w:tabs>
          <w:tab w:val="left" w:pos="1168"/>
          <w:tab w:val="left" w:pos="2302"/>
        </w:tabs>
        <w:rPr>
          <w:sz w:val="20"/>
          <w:szCs w:val="20"/>
        </w:rPr>
      </w:pPr>
    </w:p>
    <w:p w:rsidR="00F23567" w:rsidRDefault="00F23567" w:rsidP="009D0299">
      <w:pPr>
        <w:tabs>
          <w:tab w:val="left" w:pos="1168"/>
          <w:tab w:val="left" w:pos="2302"/>
        </w:tabs>
        <w:ind w:left="1168" w:hanging="1168"/>
        <w:jc w:val="both"/>
        <w:rPr>
          <w:sz w:val="20"/>
          <w:szCs w:val="20"/>
        </w:rPr>
      </w:pPr>
    </w:p>
    <w:sectPr w:rsidR="00F23567" w:rsidSect="005235E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08"/>
    <w:multiLevelType w:val="hybridMultilevel"/>
    <w:tmpl w:val="74822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7F85"/>
    <w:multiLevelType w:val="hybridMultilevel"/>
    <w:tmpl w:val="BB5435B2"/>
    <w:lvl w:ilvl="0" w:tplc="A0A0AB8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30BAC"/>
    <w:multiLevelType w:val="hybridMultilevel"/>
    <w:tmpl w:val="FA2E7182"/>
    <w:lvl w:ilvl="0" w:tplc="A0A0AB8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27F99"/>
    <w:multiLevelType w:val="hybridMultilevel"/>
    <w:tmpl w:val="B55AE8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0C84"/>
    <w:multiLevelType w:val="hybridMultilevel"/>
    <w:tmpl w:val="9E76B0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D4005"/>
    <w:multiLevelType w:val="hybridMultilevel"/>
    <w:tmpl w:val="77684658"/>
    <w:lvl w:ilvl="0" w:tplc="A0A0AB80">
      <w:start w:val="1"/>
      <w:numFmt w:val="bullet"/>
      <w:lvlText w:val=""/>
      <w:lvlJc w:val="left"/>
      <w:pPr>
        <w:tabs>
          <w:tab w:val="num" w:pos="1439"/>
        </w:tabs>
        <w:ind w:left="1875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>
    <w:nsid w:val="2C1A16B1"/>
    <w:multiLevelType w:val="multilevel"/>
    <w:tmpl w:val="681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45C79"/>
    <w:multiLevelType w:val="hybridMultilevel"/>
    <w:tmpl w:val="9610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C6567"/>
    <w:multiLevelType w:val="multilevel"/>
    <w:tmpl w:val="9E76B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47B77"/>
    <w:multiLevelType w:val="multilevel"/>
    <w:tmpl w:val="9610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D1DB6"/>
    <w:multiLevelType w:val="hybridMultilevel"/>
    <w:tmpl w:val="E802294C"/>
    <w:lvl w:ilvl="0" w:tplc="5F68B4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5D3275"/>
    <w:multiLevelType w:val="hybridMultilevel"/>
    <w:tmpl w:val="D402DA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12">
    <w:nsid w:val="5CDB0D0A"/>
    <w:multiLevelType w:val="hybridMultilevel"/>
    <w:tmpl w:val="E77E4E86"/>
    <w:lvl w:ilvl="0" w:tplc="04090005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13">
    <w:nsid w:val="6E3B1EBC"/>
    <w:multiLevelType w:val="hybridMultilevel"/>
    <w:tmpl w:val="072A1E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521A2"/>
    <w:multiLevelType w:val="hybridMultilevel"/>
    <w:tmpl w:val="DDCA3E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C52F1"/>
    <w:multiLevelType w:val="hybridMultilevel"/>
    <w:tmpl w:val="771C0ED4"/>
    <w:lvl w:ilvl="0" w:tplc="04090005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33"/>
    <w:rsid w:val="00011BC1"/>
    <w:rsid w:val="000157C4"/>
    <w:rsid w:val="00046D62"/>
    <w:rsid w:val="00063FED"/>
    <w:rsid w:val="000651E5"/>
    <w:rsid w:val="00086FAD"/>
    <w:rsid w:val="00092BC8"/>
    <w:rsid w:val="00097DE1"/>
    <w:rsid w:val="000B08E5"/>
    <w:rsid w:val="000C4856"/>
    <w:rsid w:val="000D1502"/>
    <w:rsid w:val="000D55E6"/>
    <w:rsid w:val="000F67D3"/>
    <w:rsid w:val="000F684D"/>
    <w:rsid w:val="00137D36"/>
    <w:rsid w:val="001501BE"/>
    <w:rsid w:val="00171183"/>
    <w:rsid w:val="00176BFB"/>
    <w:rsid w:val="00177EC2"/>
    <w:rsid w:val="001A1C2C"/>
    <w:rsid w:val="001A3AF9"/>
    <w:rsid w:val="001C1A08"/>
    <w:rsid w:val="001C542E"/>
    <w:rsid w:val="001F4D9D"/>
    <w:rsid w:val="0020693F"/>
    <w:rsid w:val="0021774E"/>
    <w:rsid w:val="00220AF9"/>
    <w:rsid w:val="002519F5"/>
    <w:rsid w:val="002536C8"/>
    <w:rsid w:val="00266A56"/>
    <w:rsid w:val="0029631F"/>
    <w:rsid w:val="00297058"/>
    <w:rsid w:val="002C02F7"/>
    <w:rsid w:val="002D226D"/>
    <w:rsid w:val="002D483A"/>
    <w:rsid w:val="002E7D36"/>
    <w:rsid w:val="002F19B2"/>
    <w:rsid w:val="002F3369"/>
    <w:rsid w:val="00313C76"/>
    <w:rsid w:val="00331B0D"/>
    <w:rsid w:val="00367453"/>
    <w:rsid w:val="003727DB"/>
    <w:rsid w:val="0037687A"/>
    <w:rsid w:val="003C547B"/>
    <w:rsid w:val="003E5992"/>
    <w:rsid w:val="003F10FE"/>
    <w:rsid w:val="003F4B2A"/>
    <w:rsid w:val="00416729"/>
    <w:rsid w:val="00421AC3"/>
    <w:rsid w:val="0042725A"/>
    <w:rsid w:val="00440A46"/>
    <w:rsid w:val="0045448F"/>
    <w:rsid w:val="00462293"/>
    <w:rsid w:val="004735C8"/>
    <w:rsid w:val="004C26C0"/>
    <w:rsid w:val="004E01B8"/>
    <w:rsid w:val="004F0354"/>
    <w:rsid w:val="0051077E"/>
    <w:rsid w:val="005235E0"/>
    <w:rsid w:val="00524650"/>
    <w:rsid w:val="00557816"/>
    <w:rsid w:val="005617D1"/>
    <w:rsid w:val="00562A38"/>
    <w:rsid w:val="0059536E"/>
    <w:rsid w:val="005A2332"/>
    <w:rsid w:val="005A4063"/>
    <w:rsid w:val="005B2811"/>
    <w:rsid w:val="005B2BFE"/>
    <w:rsid w:val="005D4692"/>
    <w:rsid w:val="005E3F05"/>
    <w:rsid w:val="005F5E21"/>
    <w:rsid w:val="005F7785"/>
    <w:rsid w:val="006175AC"/>
    <w:rsid w:val="00630023"/>
    <w:rsid w:val="006668D9"/>
    <w:rsid w:val="006B5444"/>
    <w:rsid w:val="006C127D"/>
    <w:rsid w:val="006C2EF6"/>
    <w:rsid w:val="006F20E4"/>
    <w:rsid w:val="007035D0"/>
    <w:rsid w:val="007239B9"/>
    <w:rsid w:val="00726D8A"/>
    <w:rsid w:val="00743FE9"/>
    <w:rsid w:val="007C0519"/>
    <w:rsid w:val="007C23B9"/>
    <w:rsid w:val="007F3603"/>
    <w:rsid w:val="007F7E01"/>
    <w:rsid w:val="00813C2B"/>
    <w:rsid w:val="008358BB"/>
    <w:rsid w:val="00857A9E"/>
    <w:rsid w:val="00863A7F"/>
    <w:rsid w:val="00866B9B"/>
    <w:rsid w:val="00881B00"/>
    <w:rsid w:val="00884202"/>
    <w:rsid w:val="00885075"/>
    <w:rsid w:val="00897038"/>
    <w:rsid w:val="008B669E"/>
    <w:rsid w:val="008B6EEA"/>
    <w:rsid w:val="008C0BFC"/>
    <w:rsid w:val="008C3418"/>
    <w:rsid w:val="008C6884"/>
    <w:rsid w:val="008C7F37"/>
    <w:rsid w:val="008D5B6F"/>
    <w:rsid w:val="008D6B64"/>
    <w:rsid w:val="008E0678"/>
    <w:rsid w:val="008E2074"/>
    <w:rsid w:val="008E75D9"/>
    <w:rsid w:val="009101B0"/>
    <w:rsid w:val="009328E2"/>
    <w:rsid w:val="00950653"/>
    <w:rsid w:val="0095252C"/>
    <w:rsid w:val="00952AB8"/>
    <w:rsid w:val="00956A1F"/>
    <w:rsid w:val="00972E6D"/>
    <w:rsid w:val="00973326"/>
    <w:rsid w:val="009948BD"/>
    <w:rsid w:val="009A1BAB"/>
    <w:rsid w:val="009A1D53"/>
    <w:rsid w:val="009C1CE6"/>
    <w:rsid w:val="009C60EF"/>
    <w:rsid w:val="009C65F3"/>
    <w:rsid w:val="009D0299"/>
    <w:rsid w:val="009D7390"/>
    <w:rsid w:val="00A045F4"/>
    <w:rsid w:val="00A10A0E"/>
    <w:rsid w:val="00A40E80"/>
    <w:rsid w:val="00A64522"/>
    <w:rsid w:val="00A728B8"/>
    <w:rsid w:val="00A763C3"/>
    <w:rsid w:val="00A779D1"/>
    <w:rsid w:val="00A84303"/>
    <w:rsid w:val="00A86786"/>
    <w:rsid w:val="00AB53EC"/>
    <w:rsid w:val="00AB5677"/>
    <w:rsid w:val="00AC25DA"/>
    <w:rsid w:val="00AC7F33"/>
    <w:rsid w:val="00AD1465"/>
    <w:rsid w:val="00AD42B1"/>
    <w:rsid w:val="00AD5592"/>
    <w:rsid w:val="00B0404E"/>
    <w:rsid w:val="00B043F9"/>
    <w:rsid w:val="00B166EB"/>
    <w:rsid w:val="00B26A0D"/>
    <w:rsid w:val="00B31551"/>
    <w:rsid w:val="00B55C7A"/>
    <w:rsid w:val="00B64609"/>
    <w:rsid w:val="00B65B07"/>
    <w:rsid w:val="00B67CB5"/>
    <w:rsid w:val="00B80EBE"/>
    <w:rsid w:val="00B8754F"/>
    <w:rsid w:val="00B921F9"/>
    <w:rsid w:val="00B95C2E"/>
    <w:rsid w:val="00BB7480"/>
    <w:rsid w:val="00BC15BB"/>
    <w:rsid w:val="00C30FFB"/>
    <w:rsid w:val="00C40F49"/>
    <w:rsid w:val="00C47EC0"/>
    <w:rsid w:val="00C564B6"/>
    <w:rsid w:val="00C61182"/>
    <w:rsid w:val="00C73750"/>
    <w:rsid w:val="00C874BA"/>
    <w:rsid w:val="00CB3F9C"/>
    <w:rsid w:val="00CD4731"/>
    <w:rsid w:val="00CE7594"/>
    <w:rsid w:val="00D12740"/>
    <w:rsid w:val="00D17994"/>
    <w:rsid w:val="00D314C6"/>
    <w:rsid w:val="00D71CC6"/>
    <w:rsid w:val="00D86209"/>
    <w:rsid w:val="00DA0199"/>
    <w:rsid w:val="00DA318F"/>
    <w:rsid w:val="00DA388F"/>
    <w:rsid w:val="00DD596F"/>
    <w:rsid w:val="00DE5339"/>
    <w:rsid w:val="00DE6546"/>
    <w:rsid w:val="00E14303"/>
    <w:rsid w:val="00E14E6A"/>
    <w:rsid w:val="00E2115A"/>
    <w:rsid w:val="00E267DD"/>
    <w:rsid w:val="00E529E5"/>
    <w:rsid w:val="00E543E1"/>
    <w:rsid w:val="00E57DAC"/>
    <w:rsid w:val="00E63BE3"/>
    <w:rsid w:val="00E70EA6"/>
    <w:rsid w:val="00E804B3"/>
    <w:rsid w:val="00EC641D"/>
    <w:rsid w:val="00F0514E"/>
    <w:rsid w:val="00F058F7"/>
    <w:rsid w:val="00F12510"/>
    <w:rsid w:val="00F23567"/>
    <w:rsid w:val="00F35032"/>
    <w:rsid w:val="00F4349E"/>
    <w:rsid w:val="00F55D63"/>
    <w:rsid w:val="00F634D7"/>
    <w:rsid w:val="00F70BD7"/>
    <w:rsid w:val="00F74536"/>
    <w:rsid w:val="00F7546F"/>
    <w:rsid w:val="00F76849"/>
    <w:rsid w:val="00FA0E96"/>
    <w:rsid w:val="00FA79AD"/>
    <w:rsid w:val="00FB312D"/>
    <w:rsid w:val="00FD0D23"/>
    <w:rsid w:val="00FD141A"/>
    <w:rsid w:val="00FD2A7B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5E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C7F33"/>
    <w:pPr>
      <w:keepNext/>
      <w:jc w:val="both"/>
      <w:outlineLvl w:val="1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qFormat/>
    <w:rsid w:val="00AC7F33"/>
    <w:pPr>
      <w:keepNext/>
      <w:tabs>
        <w:tab w:val="left" w:pos="1168"/>
        <w:tab w:val="left" w:pos="2302"/>
      </w:tabs>
      <w:jc w:val="both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7F33"/>
    <w:pPr>
      <w:jc w:val="both"/>
    </w:pPr>
    <w:rPr>
      <w:sz w:val="20"/>
      <w:szCs w:val="20"/>
      <w:lang w:val="en-US"/>
    </w:rPr>
  </w:style>
  <w:style w:type="paragraph" w:styleId="BodyText3">
    <w:name w:val="Body Text 3"/>
    <w:basedOn w:val="Normal"/>
    <w:rsid w:val="00AC7F33"/>
    <w:pPr>
      <w:jc w:val="both"/>
    </w:pPr>
    <w:rPr>
      <w:color w:val="FF00FF"/>
      <w:sz w:val="20"/>
      <w:szCs w:val="28"/>
      <w:lang w:val="en-US"/>
    </w:rPr>
  </w:style>
  <w:style w:type="paragraph" w:styleId="BodyTextIndent">
    <w:name w:val="Body Text Indent"/>
    <w:basedOn w:val="Normal"/>
    <w:rsid w:val="00AC7F33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ind w:left="1151" w:hanging="1151"/>
    </w:pPr>
    <w:rPr>
      <w:szCs w:val="20"/>
      <w:lang w:val="en-GB"/>
    </w:rPr>
  </w:style>
  <w:style w:type="paragraph" w:styleId="Header">
    <w:name w:val="header"/>
    <w:basedOn w:val="Normal"/>
    <w:rsid w:val="00AC7F33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BodyTextIndent3">
    <w:name w:val="Body Text Indent 3"/>
    <w:basedOn w:val="Normal"/>
    <w:rsid w:val="00AC7F33"/>
    <w:pPr>
      <w:tabs>
        <w:tab w:val="left" w:pos="1168"/>
        <w:tab w:val="left" w:pos="2302"/>
      </w:tabs>
      <w:ind w:left="1134" w:hanging="1134"/>
    </w:pPr>
    <w:rPr>
      <w:sz w:val="20"/>
      <w:lang w:val="en-US"/>
    </w:rPr>
  </w:style>
  <w:style w:type="paragraph" w:customStyle="1" w:styleId="DataField11pt">
    <w:name w:val="Data Field 11pt"/>
    <w:basedOn w:val="Normal"/>
    <w:rsid w:val="002E7D36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  <w:lang w:val="en-US"/>
    </w:rPr>
  </w:style>
  <w:style w:type="character" w:styleId="Hyperlink">
    <w:name w:val="Hyperlink"/>
    <w:rsid w:val="001C1A08"/>
    <w:rPr>
      <w:color w:val="0000FF"/>
      <w:u w:val="single"/>
    </w:rPr>
  </w:style>
  <w:style w:type="paragraph" w:styleId="NormalWeb">
    <w:name w:val="Normal (Web)"/>
    <w:basedOn w:val="Normal"/>
    <w:uiPriority w:val="99"/>
    <w:rsid w:val="001C1A08"/>
    <w:pPr>
      <w:spacing w:before="100" w:beforeAutospacing="1" w:after="100" w:afterAutospacing="1"/>
    </w:pPr>
    <w:rPr>
      <w:lang w:val="en-US"/>
    </w:rPr>
  </w:style>
  <w:style w:type="character" w:customStyle="1" w:styleId="artdatevolumeissuepart">
    <w:name w:val="art_datevolumeissuepart"/>
    <w:basedOn w:val="DefaultParagraphFont"/>
    <w:rsid w:val="00C61182"/>
  </w:style>
  <w:style w:type="character" w:customStyle="1" w:styleId="artpages">
    <w:name w:val="art_pages"/>
    <w:basedOn w:val="DefaultParagraphFont"/>
    <w:rsid w:val="00C61182"/>
  </w:style>
  <w:style w:type="paragraph" w:styleId="ListParagraph">
    <w:name w:val="List Paragraph"/>
    <w:basedOn w:val="Normal"/>
    <w:uiPriority w:val="34"/>
    <w:qFormat/>
    <w:rsid w:val="00253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oi">
    <w:name w:val="doi"/>
    <w:basedOn w:val="Normal"/>
    <w:rsid w:val="00A86786"/>
    <w:pPr>
      <w:spacing w:before="240"/>
      <w:ind w:left="360" w:firstLine="240"/>
    </w:pPr>
    <w:rPr>
      <w:lang w:eastAsia="en-ZA"/>
    </w:rPr>
  </w:style>
  <w:style w:type="character" w:customStyle="1" w:styleId="slug-doi">
    <w:name w:val="slug-doi"/>
    <w:basedOn w:val="DefaultParagraphFont"/>
    <w:rsid w:val="00813C2B"/>
  </w:style>
  <w:style w:type="character" w:styleId="Strong">
    <w:name w:val="Strong"/>
    <w:uiPriority w:val="22"/>
    <w:qFormat/>
    <w:rsid w:val="006F2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89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156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408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0791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3868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4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15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ciencedirect.com/scidirimg/clea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CALLY ARDINGTON</vt:lpstr>
    </vt:vector>
  </TitlesOfParts>
  <Company>University of Cape Town (Commerce I.T.)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CALLY ARDINGTON</dc:title>
  <dc:creator>Cally Ardington</dc:creator>
  <cp:lastModifiedBy>Cally</cp:lastModifiedBy>
  <cp:revision>4</cp:revision>
  <cp:lastPrinted>2007-02-23T06:38:00Z</cp:lastPrinted>
  <dcterms:created xsi:type="dcterms:W3CDTF">2013-02-26T07:32:00Z</dcterms:created>
  <dcterms:modified xsi:type="dcterms:W3CDTF">2013-02-26T18:59:00Z</dcterms:modified>
</cp:coreProperties>
</file>