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433A" w14:textId="1BC4194A" w:rsidR="003863F4" w:rsidRDefault="003863F4" w:rsidP="003863F4">
      <w:pPr>
        <w:keepNext/>
        <w:keepLines/>
        <w:spacing w:after="200" w:line="276" w:lineRule="auto"/>
        <w:outlineLvl w:val="0"/>
        <w:rPr>
          <w:rFonts w:ascii="Century Gothic" w:eastAsia="HGｺﾞｼｯｸM" w:hAnsi="Century Gothic" w:cs="Times New Roman"/>
          <w:b/>
          <w:bCs/>
          <w:caps/>
          <w:color w:val="E35925"/>
          <w:spacing w:val="26"/>
          <w:sz w:val="32"/>
          <w:szCs w:val="28"/>
        </w:rPr>
      </w:pPr>
      <w:r>
        <w:rPr>
          <w:rFonts w:ascii="Century Gothic" w:eastAsia="HGｺﾞｼｯｸM" w:hAnsi="Century Gothic" w:cs="Times New Roman"/>
          <w:b/>
          <w:bCs/>
          <w:caps/>
          <w:color w:val="E35925"/>
          <w:spacing w:val="26"/>
          <w:sz w:val="32"/>
          <w:szCs w:val="28"/>
        </w:rPr>
        <w:t xml:space="preserve">GI </w:t>
      </w:r>
      <w:r w:rsidR="00933C18">
        <w:rPr>
          <w:rFonts w:ascii="Century Gothic" w:eastAsia="HGｺﾞｼｯｸM" w:hAnsi="Century Gothic" w:cs="Times New Roman"/>
          <w:b/>
          <w:bCs/>
          <w:caps/>
          <w:color w:val="E35925"/>
          <w:spacing w:val="26"/>
          <w:sz w:val="32"/>
          <w:szCs w:val="28"/>
        </w:rPr>
        <w:t>MULTIDISCIPLINARY</w:t>
      </w:r>
      <w:r>
        <w:rPr>
          <w:rFonts w:ascii="Century Gothic" w:eastAsia="HGｺﾞｼｯｸM" w:hAnsi="Century Gothic" w:cs="Times New Roman"/>
          <w:b/>
          <w:bCs/>
          <w:caps/>
          <w:color w:val="E35925"/>
          <w:spacing w:val="26"/>
          <w:sz w:val="32"/>
          <w:szCs w:val="28"/>
        </w:rPr>
        <w:t xml:space="preserve"> RESEARCH RFP</w:t>
      </w:r>
    </w:p>
    <w:p w14:paraId="4BD8EA3D" w14:textId="77777777" w:rsidR="003863F4" w:rsidRDefault="003863F4" w:rsidP="003863F4">
      <w:pPr>
        <w:keepNext/>
        <w:keepLines/>
        <w:outlineLvl w:val="1"/>
        <w:rPr>
          <w:rFonts w:ascii="Century Gothic" w:eastAsia="HGｺﾞｼｯｸM" w:hAnsi="Century Gothic" w:cs="Times New Roman"/>
          <w:b/>
          <w:caps/>
          <w:color w:val="E35925"/>
          <w:spacing w:val="12"/>
          <w:sz w:val="22"/>
          <w:szCs w:val="22"/>
        </w:rPr>
      </w:pPr>
    </w:p>
    <w:p w14:paraId="5BCEB45A" w14:textId="27059700" w:rsidR="003863F4" w:rsidRPr="003863F4" w:rsidRDefault="003863F4" w:rsidP="003863F4">
      <w:pPr>
        <w:keepNext/>
        <w:keepLines/>
        <w:outlineLvl w:val="1"/>
        <w:rPr>
          <w:rFonts w:ascii="Century Gothic" w:eastAsia="HGｺﾞｼｯｸM" w:hAnsi="Century Gothic" w:cs="Times New Roman"/>
          <w:b/>
          <w:caps/>
          <w:color w:val="E35925"/>
          <w:spacing w:val="12"/>
          <w:sz w:val="22"/>
          <w:szCs w:val="22"/>
        </w:rPr>
      </w:pPr>
      <w:r>
        <w:rPr>
          <w:rFonts w:ascii="Century Gothic" w:eastAsia="HGｺﾞｼｯｸM" w:hAnsi="Century Gothic" w:cs="Times New Roman"/>
          <w:b/>
          <w:caps/>
          <w:color w:val="E35925"/>
          <w:spacing w:val="12"/>
          <w:sz w:val="22"/>
          <w:szCs w:val="22"/>
        </w:rPr>
        <w:t xml:space="preserve">APPLICATION FORM AND INSTRUCTIONS – </w:t>
      </w:r>
      <w:r w:rsidR="002B4165">
        <w:rPr>
          <w:rFonts w:ascii="Century Gothic" w:eastAsia="HGｺﾞｼｯｸM" w:hAnsi="Century Gothic" w:cs="Times New Roman"/>
          <w:b/>
          <w:caps/>
          <w:color w:val="E35925"/>
          <w:spacing w:val="12"/>
          <w:sz w:val="22"/>
          <w:szCs w:val="22"/>
        </w:rPr>
        <w:t>Fall 2023</w:t>
      </w:r>
    </w:p>
    <w:p w14:paraId="4F127FF3" w14:textId="77777777" w:rsidR="003863F4" w:rsidRDefault="003863F4" w:rsidP="003863F4">
      <w:pPr>
        <w:pStyle w:val="Heading1"/>
        <w:numPr>
          <w:ilvl w:val="0"/>
          <w:numId w:val="0"/>
        </w:numPr>
        <w:ind w:left="720" w:hanging="720"/>
        <w:rPr>
          <w:bCs/>
        </w:rPr>
      </w:pPr>
      <w:bookmarkStart w:id="0" w:name="_heading=h.tx6ssys0gdvc" w:colFirst="0" w:colLast="0"/>
      <w:bookmarkEnd w:id="0"/>
    </w:p>
    <w:p w14:paraId="62A65A5E" w14:textId="77777777" w:rsidR="003863F4" w:rsidRPr="008464BB" w:rsidRDefault="003863F4" w:rsidP="003863F4">
      <w:pPr>
        <w:pStyle w:val="Heading1"/>
        <w:numPr>
          <w:ilvl w:val="0"/>
          <w:numId w:val="0"/>
        </w:numPr>
        <w:ind w:left="720" w:hanging="720"/>
        <w:rPr>
          <w:bCs/>
          <w:sz w:val="6"/>
          <w:szCs w:val="6"/>
        </w:rPr>
      </w:pPr>
    </w:p>
    <w:p w14:paraId="00000004" w14:textId="29209950" w:rsidR="008C5EB6" w:rsidRDefault="003863F4" w:rsidP="003863F4">
      <w:pPr>
        <w:pStyle w:val="Heading1"/>
        <w:numPr>
          <w:ilvl w:val="0"/>
          <w:numId w:val="0"/>
        </w:numPr>
        <w:spacing w:line="259" w:lineRule="auto"/>
        <w:ind w:left="720" w:hanging="720"/>
        <w:rPr>
          <w:sz w:val="24"/>
          <w:szCs w:val="24"/>
        </w:rPr>
      </w:pPr>
      <w:r>
        <w:rPr>
          <w:bCs/>
        </w:rPr>
        <w:t>Background &amp; Focus</w:t>
      </w:r>
    </w:p>
    <w:p w14:paraId="014FAB46" w14:textId="77777777" w:rsidR="003863F4" w:rsidRPr="003863F4" w:rsidRDefault="003863F4" w:rsidP="003863F4">
      <w:pPr>
        <w:spacing w:line="259" w:lineRule="auto"/>
        <w:contextualSpacing/>
        <w:jc w:val="both"/>
        <w:rPr>
          <w:rFonts w:ascii="Perpetua" w:hAnsi="Perpetua"/>
          <w:sz w:val="8"/>
          <w:szCs w:val="8"/>
        </w:rPr>
      </w:pPr>
    </w:p>
    <w:p w14:paraId="00000006" w14:textId="380FA836" w:rsidR="008C5EB6" w:rsidRDefault="001D407F" w:rsidP="003863F4">
      <w:pPr>
        <w:spacing w:line="259" w:lineRule="auto"/>
        <w:contextualSpacing/>
        <w:jc w:val="both"/>
        <w:rPr>
          <w:rFonts w:ascii="Perpetua" w:hAnsi="Perpetua"/>
          <w:sz w:val="25"/>
          <w:szCs w:val="25"/>
        </w:rPr>
      </w:pPr>
      <w:r w:rsidRPr="003863F4">
        <w:rPr>
          <w:rFonts w:ascii="Perpetua" w:hAnsi="Perpetua"/>
          <w:sz w:val="25"/>
          <w:szCs w:val="25"/>
        </w:rPr>
        <w:t>J-PAL’s</w:t>
      </w:r>
      <w:hyperlink r:id="rId8">
        <w:r w:rsidRPr="003863F4">
          <w:rPr>
            <w:rFonts w:ascii="Perpetua" w:hAnsi="Perpetua"/>
            <w:sz w:val="25"/>
            <w:szCs w:val="25"/>
          </w:rPr>
          <w:t xml:space="preserve"> </w:t>
        </w:r>
      </w:hyperlink>
      <w:hyperlink r:id="rId9">
        <w:r w:rsidRPr="003863F4">
          <w:rPr>
            <w:rFonts w:ascii="Perpetua" w:hAnsi="Perpetua"/>
            <w:color w:val="1155CC"/>
            <w:sz w:val="25"/>
            <w:szCs w:val="25"/>
            <w:u w:val="single"/>
          </w:rPr>
          <w:t>Governance Initi</w:t>
        </w:r>
        <w:r w:rsidRPr="003863F4">
          <w:rPr>
            <w:rFonts w:ascii="Perpetua" w:hAnsi="Perpetua"/>
            <w:color w:val="1155CC"/>
            <w:sz w:val="25"/>
            <w:szCs w:val="25"/>
            <w:u w:val="single"/>
          </w:rPr>
          <w:t>a</w:t>
        </w:r>
        <w:r w:rsidRPr="003863F4">
          <w:rPr>
            <w:rFonts w:ascii="Perpetua" w:hAnsi="Perpetua"/>
            <w:color w:val="1155CC"/>
            <w:sz w:val="25"/>
            <w:szCs w:val="25"/>
            <w:u w:val="single"/>
          </w:rPr>
          <w:t>tive (GI)</w:t>
        </w:r>
      </w:hyperlink>
      <w:r w:rsidRPr="003863F4">
        <w:rPr>
          <w:rFonts w:ascii="Perpetua" w:hAnsi="Perpetua"/>
          <w:sz w:val="25"/>
          <w:szCs w:val="25"/>
        </w:rPr>
        <w:t xml:space="preserve"> funds randomized impact evaluations of programs designed to improve participation in political and policy processes, reduce leakages in public programs, and strengthen state capacity.</w:t>
      </w:r>
    </w:p>
    <w:p w14:paraId="4BB4FBA1" w14:textId="77777777" w:rsidR="0035078A" w:rsidRPr="003863F4" w:rsidRDefault="0035078A" w:rsidP="003863F4">
      <w:pPr>
        <w:spacing w:line="259" w:lineRule="auto"/>
        <w:contextualSpacing/>
        <w:jc w:val="both"/>
        <w:rPr>
          <w:rFonts w:ascii="Perpetua" w:hAnsi="Perpetua"/>
          <w:sz w:val="25"/>
          <w:szCs w:val="25"/>
        </w:rPr>
      </w:pPr>
    </w:p>
    <w:p w14:paraId="00000007" w14:textId="0B12DB81" w:rsidR="008C5EB6" w:rsidRPr="000C4BCE" w:rsidRDefault="001D407F" w:rsidP="003863F4">
      <w:pPr>
        <w:spacing w:before="240" w:after="240" w:line="259" w:lineRule="auto"/>
        <w:contextualSpacing/>
        <w:jc w:val="both"/>
        <w:rPr>
          <w:rFonts w:ascii="Perpetua" w:hAnsi="Perpetua"/>
          <w:sz w:val="25"/>
          <w:szCs w:val="25"/>
        </w:rPr>
      </w:pPr>
      <w:r w:rsidRPr="000C4BCE">
        <w:rPr>
          <w:rFonts w:ascii="Perpetua" w:hAnsi="Perpetua"/>
          <w:b/>
          <w:sz w:val="25"/>
          <w:szCs w:val="25"/>
        </w:rPr>
        <w:t xml:space="preserve">GI is launching an </w:t>
      </w:r>
      <w:r w:rsidR="007556F1" w:rsidRPr="000C4BCE">
        <w:rPr>
          <w:rFonts w:ascii="Perpetua" w:hAnsi="Perpetua"/>
          <w:b/>
          <w:sz w:val="25"/>
          <w:szCs w:val="25"/>
        </w:rPr>
        <w:t>additional</w:t>
      </w:r>
      <w:r w:rsidRPr="000C4BCE">
        <w:rPr>
          <w:rFonts w:ascii="Perpetua" w:hAnsi="Perpetua"/>
          <w:b/>
          <w:sz w:val="25"/>
          <w:szCs w:val="25"/>
        </w:rPr>
        <w:t xml:space="preserve"> funding window </w:t>
      </w:r>
      <w:r w:rsidR="007556F1" w:rsidRPr="000C4BCE">
        <w:rPr>
          <w:rFonts w:ascii="Perpetua" w:hAnsi="Perpetua"/>
          <w:b/>
          <w:sz w:val="25"/>
          <w:szCs w:val="25"/>
        </w:rPr>
        <w:t xml:space="preserve">in Fall 2023 </w:t>
      </w:r>
      <w:r w:rsidRPr="000C4BCE">
        <w:rPr>
          <w:rFonts w:ascii="Perpetua" w:hAnsi="Perpetua"/>
          <w:b/>
          <w:sz w:val="25"/>
          <w:szCs w:val="25"/>
        </w:rPr>
        <w:t xml:space="preserve">to facilitate and sponsor </w:t>
      </w:r>
      <w:r w:rsidR="00933C18" w:rsidRPr="000C4BCE">
        <w:rPr>
          <w:rFonts w:ascii="Perpetua" w:hAnsi="Perpetua"/>
          <w:b/>
          <w:sz w:val="25"/>
          <w:szCs w:val="25"/>
        </w:rPr>
        <w:t>multidisciplinary</w:t>
      </w:r>
      <w:r w:rsidRPr="000C4BCE">
        <w:rPr>
          <w:rFonts w:ascii="Perpetua" w:hAnsi="Perpetua"/>
          <w:b/>
          <w:sz w:val="25"/>
          <w:szCs w:val="25"/>
        </w:rPr>
        <w:t xml:space="preserve"> experimental research </w:t>
      </w:r>
      <w:r w:rsidR="00933C18" w:rsidRPr="000C4BCE">
        <w:rPr>
          <w:rFonts w:ascii="Perpetua" w:hAnsi="Perpetua"/>
          <w:b/>
          <w:sz w:val="25"/>
          <w:szCs w:val="25"/>
        </w:rPr>
        <w:t>activities</w:t>
      </w:r>
      <w:r w:rsidRPr="00175049">
        <w:rPr>
          <w:rFonts w:ascii="Perpetua" w:hAnsi="Perpetua"/>
          <w:sz w:val="25"/>
          <w:szCs w:val="25"/>
        </w:rPr>
        <w:t>.</w:t>
      </w:r>
      <w:r w:rsidRPr="000C4BCE">
        <w:rPr>
          <w:rFonts w:ascii="Perpetua" w:hAnsi="Perpetua"/>
          <w:b/>
          <w:sz w:val="25"/>
          <w:szCs w:val="25"/>
        </w:rPr>
        <w:t xml:space="preserve"> </w:t>
      </w:r>
      <w:r w:rsidRPr="000C4BCE">
        <w:rPr>
          <w:rFonts w:ascii="Perpetua" w:hAnsi="Perpetua"/>
          <w:sz w:val="25"/>
          <w:szCs w:val="25"/>
        </w:rPr>
        <w:t>Grants of up to $30,000 will be awarded to research proposals that combine insights from</w:t>
      </w:r>
      <w:r w:rsidR="000C425D">
        <w:rPr>
          <w:rFonts w:ascii="Perpetua" w:hAnsi="Perpetua"/>
          <w:sz w:val="25"/>
          <w:szCs w:val="25"/>
        </w:rPr>
        <w:t xml:space="preserve"> applied</w:t>
      </w:r>
      <w:r w:rsidRPr="000C4BCE">
        <w:rPr>
          <w:rFonts w:ascii="Perpetua" w:hAnsi="Perpetua"/>
          <w:sz w:val="25"/>
          <w:szCs w:val="25"/>
        </w:rPr>
        <w:t xml:space="preserve"> economics and political science with those from other disciplines (including social sciences, humanities and, potentially, natural sciences) to answer pressing governance questions, with a preference for </w:t>
      </w:r>
      <w:r w:rsidR="008F1E03" w:rsidRPr="000C4BCE">
        <w:rPr>
          <w:rFonts w:ascii="Perpetua" w:hAnsi="Perpetua"/>
          <w:sz w:val="25"/>
          <w:szCs w:val="25"/>
        </w:rPr>
        <w:t>proposals incorporating theory</w:t>
      </w:r>
      <w:r w:rsidR="000C4BCE">
        <w:rPr>
          <w:rFonts w:ascii="Perpetua" w:hAnsi="Perpetua"/>
          <w:sz w:val="25"/>
          <w:szCs w:val="25"/>
        </w:rPr>
        <w:t xml:space="preserve">, </w:t>
      </w:r>
      <w:r w:rsidR="008F1E03" w:rsidRPr="000C4BCE">
        <w:rPr>
          <w:rFonts w:ascii="Perpetua" w:hAnsi="Perpetua"/>
          <w:sz w:val="25"/>
          <w:szCs w:val="25"/>
        </w:rPr>
        <w:t>method</w:t>
      </w:r>
      <w:r w:rsidR="000C4BCE">
        <w:rPr>
          <w:rFonts w:ascii="Perpetua" w:hAnsi="Perpetua"/>
          <w:sz w:val="25"/>
          <w:szCs w:val="25"/>
        </w:rPr>
        <w:t>s, and/or analytical frameworks</w:t>
      </w:r>
      <w:r w:rsidR="008F1E03" w:rsidRPr="000C4BCE">
        <w:rPr>
          <w:rFonts w:ascii="Perpetua" w:hAnsi="Perpetua"/>
          <w:sz w:val="25"/>
          <w:szCs w:val="25"/>
        </w:rPr>
        <w:t xml:space="preserve"> drawn</w:t>
      </w:r>
      <w:r w:rsidRPr="000C4BCE">
        <w:rPr>
          <w:rFonts w:ascii="Perpetua" w:hAnsi="Perpetua"/>
          <w:sz w:val="25"/>
          <w:szCs w:val="25"/>
        </w:rPr>
        <w:t xml:space="preserve"> from psychology and behavioral science.</w:t>
      </w:r>
      <w:r w:rsidR="00933C18" w:rsidRPr="000C4BCE">
        <w:rPr>
          <w:rFonts w:ascii="Perpetua" w:hAnsi="Perpetua"/>
          <w:sz w:val="25"/>
          <w:szCs w:val="25"/>
        </w:rPr>
        <w:t xml:space="preserve"> We strongly recommend</w:t>
      </w:r>
      <w:r w:rsidR="003B7C30">
        <w:rPr>
          <w:rFonts w:ascii="Perpetua" w:hAnsi="Perpetua"/>
          <w:sz w:val="25"/>
          <w:szCs w:val="25"/>
        </w:rPr>
        <w:t xml:space="preserve"> that approaches from other disciplines inform how research question</w:t>
      </w:r>
      <w:r w:rsidR="00822BC3">
        <w:rPr>
          <w:rFonts w:ascii="Perpetua" w:hAnsi="Perpetua"/>
          <w:sz w:val="25"/>
          <w:szCs w:val="25"/>
        </w:rPr>
        <w:t>s</w:t>
      </w:r>
      <w:r w:rsidR="003B7C30">
        <w:rPr>
          <w:rFonts w:ascii="Perpetua" w:hAnsi="Perpetua"/>
          <w:sz w:val="25"/>
          <w:szCs w:val="25"/>
        </w:rPr>
        <w:t xml:space="preserve"> </w:t>
      </w:r>
      <w:r w:rsidR="00822BC3">
        <w:rPr>
          <w:rFonts w:ascii="Perpetua" w:hAnsi="Perpetua"/>
          <w:sz w:val="25"/>
          <w:szCs w:val="25"/>
        </w:rPr>
        <w:t>are</w:t>
      </w:r>
      <w:r w:rsidR="003B7C30">
        <w:rPr>
          <w:rFonts w:ascii="Perpetua" w:hAnsi="Perpetua"/>
          <w:sz w:val="25"/>
          <w:szCs w:val="25"/>
        </w:rPr>
        <w:t xml:space="preserve"> formulated and answered, not just how inputs and outcomes are measured.</w:t>
      </w:r>
      <w:r w:rsidR="00933C18" w:rsidRPr="000C4BCE">
        <w:rPr>
          <w:rFonts w:ascii="Perpetua" w:hAnsi="Perpetua"/>
          <w:sz w:val="25"/>
          <w:szCs w:val="25"/>
        </w:rPr>
        <w:t xml:space="preserve"> </w:t>
      </w:r>
    </w:p>
    <w:p w14:paraId="0AC213E3" w14:textId="77777777" w:rsidR="00933C18" w:rsidRPr="003863F4" w:rsidRDefault="00933C18" w:rsidP="003863F4">
      <w:pPr>
        <w:spacing w:before="240" w:after="240" w:line="259" w:lineRule="auto"/>
        <w:contextualSpacing/>
        <w:jc w:val="both"/>
        <w:rPr>
          <w:rFonts w:ascii="Perpetua" w:hAnsi="Perpetua"/>
          <w:sz w:val="25"/>
          <w:szCs w:val="25"/>
        </w:rPr>
      </w:pPr>
    </w:p>
    <w:p w14:paraId="00000008" w14:textId="77777777" w:rsidR="008C5EB6" w:rsidRPr="003863F4" w:rsidRDefault="001D407F" w:rsidP="003863F4">
      <w:pPr>
        <w:spacing w:before="240" w:after="240" w:line="259" w:lineRule="auto"/>
        <w:contextualSpacing/>
        <w:jc w:val="both"/>
        <w:rPr>
          <w:rFonts w:ascii="Perpetua" w:hAnsi="Perpetua"/>
          <w:sz w:val="25"/>
          <w:szCs w:val="25"/>
        </w:rPr>
      </w:pPr>
      <w:r w:rsidRPr="003863F4">
        <w:rPr>
          <w:rFonts w:ascii="Perpetua" w:hAnsi="Perpetua"/>
          <w:sz w:val="25"/>
          <w:szCs w:val="25"/>
        </w:rPr>
        <w:t>These grants will fund the following activities:</w:t>
      </w:r>
    </w:p>
    <w:p w14:paraId="00000009" w14:textId="62D48142" w:rsidR="008C5EB6" w:rsidRPr="003863F4" w:rsidRDefault="001D407F" w:rsidP="003863F4">
      <w:pPr>
        <w:numPr>
          <w:ilvl w:val="0"/>
          <w:numId w:val="2"/>
        </w:numPr>
        <w:spacing w:before="240" w:line="259" w:lineRule="auto"/>
        <w:contextualSpacing/>
        <w:jc w:val="both"/>
        <w:rPr>
          <w:rFonts w:ascii="Perpetua" w:hAnsi="Perpetua"/>
          <w:sz w:val="25"/>
          <w:szCs w:val="25"/>
        </w:rPr>
      </w:pPr>
      <w:r w:rsidRPr="003863F4">
        <w:rPr>
          <w:rFonts w:ascii="Perpetua" w:hAnsi="Perpetua"/>
          <w:i/>
          <w:sz w:val="25"/>
          <w:szCs w:val="25"/>
        </w:rPr>
        <w:t xml:space="preserve">Type I: </w:t>
      </w:r>
      <w:r w:rsidRPr="003863F4">
        <w:rPr>
          <w:rFonts w:ascii="Perpetua" w:hAnsi="Perpetua"/>
          <w:sz w:val="25"/>
          <w:szCs w:val="25"/>
        </w:rPr>
        <w:t xml:space="preserve">Exploratory research, which may also include travel activities, to (a) address a general topic of interest within the field of governance and (b) propose ideas for how the topic might be explored through a future randomized evaluation that incorporates </w:t>
      </w:r>
      <w:r w:rsidR="000C4BCE">
        <w:rPr>
          <w:rFonts w:ascii="Perpetua" w:hAnsi="Perpetua"/>
          <w:sz w:val="25"/>
          <w:szCs w:val="25"/>
        </w:rPr>
        <w:t>theory, methods, or analytical frameworks from disciplines outside economics and political science</w:t>
      </w:r>
      <w:r w:rsidRPr="003863F4">
        <w:rPr>
          <w:rFonts w:ascii="Perpetua" w:hAnsi="Perpetua"/>
          <w:sz w:val="25"/>
          <w:szCs w:val="25"/>
        </w:rPr>
        <w:t>. Proposals do not need to include a detailed program or evaluation design.</w:t>
      </w:r>
    </w:p>
    <w:p w14:paraId="0000000A" w14:textId="6AADB4BF" w:rsidR="008C5EB6" w:rsidRPr="003863F4" w:rsidRDefault="001D407F" w:rsidP="003863F4">
      <w:pPr>
        <w:numPr>
          <w:ilvl w:val="0"/>
          <w:numId w:val="2"/>
        </w:numPr>
        <w:spacing w:line="259" w:lineRule="auto"/>
        <w:contextualSpacing/>
        <w:jc w:val="both"/>
        <w:rPr>
          <w:rFonts w:ascii="Perpetua" w:hAnsi="Perpetua"/>
          <w:sz w:val="25"/>
          <w:szCs w:val="25"/>
        </w:rPr>
      </w:pPr>
      <w:r w:rsidRPr="003863F4">
        <w:rPr>
          <w:rFonts w:ascii="Perpetua" w:hAnsi="Perpetua"/>
          <w:i/>
          <w:sz w:val="25"/>
          <w:szCs w:val="25"/>
        </w:rPr>
        <w:t xml:space="preserve">Type II: </w:t>
      </w:r>
      <w:r w:rsidRPr="003863F4">
        <w:rPr>
          <w:rFonts w:ascii="Perpetua" w:hAnsi="Perpetua"/>
          <w:sz w:val="25"/>
          <w:szCs w:val="25"/>
        </w:rPr>
        <w:t xml:space="preserve">Additional research activities on top of an ongoing or recently completed randomized impact evaluation–including (but not limited to) the addition of a new survey module, treatment arm, or qualitative fieldwork–that </w:t>
      </w:r>
      <w:r w:rsidR="00CC4648">
        <w:rPr>
          <w:rFonts w:ascii="Perpetua" w:hAnsi="Perpetua"/>
          <w:sz w:val="25"/>
          <w:szCs w:val="25"/>
        </w:rPr>
        <w:t>draw from disciplines outside economics and political science</w:t>
      </w:r>
      <w:r w:rsidRPr="003863F4">
        <w:rPr>
          <w:rFonts w:ascii="Perpetua" w:hAnsi="Perpetua"/>
          <w:sz w:val="25"/>
          <w:szCs w:val="25"/>
        </w:rPr>
        <w:t>.</w:t>
      </w:r>
    </w:p>
    <w:p w14:paraId="0000000B" w14:textId="2FC30F0C" w:rsidR="008C5EB6" w:rsidRDefault="001D407F" w:rsidP="003863F4">
      <w:pPr>
        <w:numPr>
          <w:ilvl w:val="0"/>
          <w:numId w:val="2"/>
        </w:numPr>
        <w:spacing w:after="240" w:line="259" w:lineRule="auto"/>
        <w:contextualSpacing/>
        <w:jc w:val="both"/>
        <w:rPr>
          <w:rFonts w:ascii="Perpetua" w:hAnsi="Perpetua"/>
          <w:sz w:val="25"/>
          <w:szCs w:val="25"/>
        </w:rPr>
      </w:pPr>
      <w:r w:rsidRPr="003863F4">
        <w:rPr>
          <w:rFonts w:ascii="Perpetua" w:hAnsi="Perpetua"/>
          <w:sz w:val="25"/>
          <w:szCs w:val="25"/>
        </w:rPr>
        <w:t>Both Type I and Type II activities can include other costs associated with promoting interactions and collaborations between researchers from different disciplines centered around the development of a research project in the governance space (including travel, but excluding PI salary costs).</w:t>
      </w:r>
    </w:p>
    <w:p w14:paraId="69250856" w14:textId="77777777" w:rsidR="00D021E3" w:rsidRPr="003863F4" w:rsidRDefault="00D021E3" w:rsidP="00D021E3">
      <w:pPr>
        <w:spacing w:after="240" w:line="259" w:lineRule="auto"/>
        <w:ind w:left="720"/>
        <w:contextualSpacing/>
        <w:jc w:val="both"/>
        <w:rPr>
          <w:rFonts w:ascii="Perpetua" w:hAnsi="Perpetua"/>
          <w:sz w:val="25"/>
          <w:szCs w:val="25"/>
        </w:rPr>
      </w:pPr>
    </w:p>
    <w:p w14:paraId="0000000C" w14:textId="3117F208" w:rsidR="008C5EB6" w:rsidRPr="003863F4" w:rsidRDefault="00C14926" w:rsidP="00D021E3">
      <w:pPr>
        <w:spacing w:before="240" w:line="259" w:lineRule="auto"/>
        <w:contextualSpacing/>
        <w:jc w:val="both"/>
        <w:rPr>
          <w:rFonts w:ascii="Perpetua" w:hAnsi="Perpetua"/>
          <w:sz w:val="25"/>
          <w:szCs w:val="25"/>
        </w:rPr>
      </w:pPr>
      <w:r>
        <w:rPr>
          <w:rFonts w:ascii="Perpetua" w:hAnsi="Perpetua"/>
          <w:sz w:val="25"/>
          <w:szCs w:val="25"/>
        </w:rPr>
        <w:t>P</w:t>
      </w:r>
      <w:r w:rsidR="0061347B">
        <w:rPr>
          <w:rFonts w:ascii="Perpetua" w:hAnsi="Perpetua"/>
          <w:sz w:val="25"/>
          <w:szCs w:val="25"/>
        </w:rPr>
        <w:t>riority will be given to proposals</w:t>
      </w:r>
      <w:r w:rsidR="001D407F" w:rsidRPr="003863F4">
        <w:rPr>
          <w:rFonts w:ascii="Perpetua" w:hAnsi="Perpetua"/>
          <w:sz w:val="25"/>
          <w:szCs w:val="25"/>
        </w:rPr>
        <w:t xml:space="preserve"> authored by teams that include a researcher outside the applied economics space (this space includes PhD holders in economics as well as public policy, political science, or similar programs if their focus is on applied microeconomic methods). We also encourage proposals by eligible graduate students (see Eligibility section below). Successful grant proposals will be eligible to apply for larger pilot and full-scale grants during the Governance Initiative’s regular RFP process (see</w:t>
      </w:r>
      <w:hyperlink r:id="rId10">
        <w:r w:rsidR="001D407F" w:rsidRPr="003863F4">
          <w:rPr>
            <w:rFonts w:ascii="Perpetua" w:hAnsi="Perpetua"/>
            <w:sz w:val="25"/>
            <w:szCs w:val="25"/>
          </w:rPr>
          <w:t xml:space="preserve"> </w:t>
        </w:r>
      </w:hyperlink>
      <w:hyperlink r:id="rId11">
        <w:r w:rsidR="001D407F" w:rsidRPr="003863F4">
          <w:rPr>
            <w:rFonts w:ascii="Perpetua" w:hAnsi="Perpetua"/>
            <w:color w:val="1155CC"/>
            <w:sz w:val="25"/>
            <w:szCs w:val="25"/>
            <w:u w:val="single"/>
          </w:rPr>
          <w:t>GI RFP Overv</w:t>
        </w:r>
        <w:r w:rsidR="001D407F" w:rsidRPr="003863F4">
          <w:rPr>
            <w:rFonts w:ascii="Perpetua" w:hAnsi="Perpetua"/>
            <w:color w:val="1155CC"/>
            <w:sz w:val="25"/>
            <w:szCs w:val="25"/>
            <w:u w:val="single"/>
          </w:rPr>
          <w:t>i</w:t>
        </w:r>
        <w:r w:rsidR="001D407F" w:rsidRPr="003863F4">
          <w:rPr>
            <w:rFonts w:ascii="Perpetua" w:hAnsi="Perpetua"/>
            <w:color w:val="1155CC"/>
            <w:sz w:val="25"/>
            <w:szCs w:val="25"/>
            <w:u w:val="single"/>
          </w:rPr>
          <w:t>ew</w:t>
        </w:r>
      </w:hyperlink>
      <w:r w:rsidR="001D407F" w:rsidRPr="003863F4">
        <w:rPr>
          <w:rFonts w:ascii="Perpetua" w:hAnsi="Perpetua"/>
          <w:sz w:val="25"/>
          <w:szCs w:val="25"/>
        </w:rPr>
        <w:t>).</w:t>
      </w:r>
    </w:p>
    <w:p w14:paraId="11FE8E44" w14:textId="77777777" w:rsidR="00175049" w:rsidRDefault="00175049" w:rsidP="00D021E3">
      <w:pPr>
        <w:pStyle w:val="Heading1"/>
        <w:numPr>
          <w:ilvl w:val="0"/>
          <w:numId w:val="0"/>
        </w:numPr>
        <w:spacing w:line="259" w:lineRule="auto"/>
        <w:rPr>
          <w:bCs/>
        </w:rPr>
      </w:pPr>
    </w:p>
    <w:p w14:paraId="4399E07E" w14:textId="77777777" w:rsidR="00175049" w:rsidRPr="00175049" w:rsidRDefault="00175049" w:rsidP="00175049"/>
    <w:p w14:paraId="2C61C2AA" w14:textId="622E3357" w:rsidR="003863F4" w:rsidRDefault="003863F4" w:rsidP="00D021E3">
      <w:pPr>
        <w:pStyle w:val="Heading1"/>
        <w:numPr>
          <w:ilvl w:val="0"/>
          <w:numId w:val="0"/>
        </w:numPr>
        <w:spacing w:line="259" w:lineRule="auto"/>
        <w:rPr>
          <w:bCs/>
        </w:rPr>
      </w:pPr>
      <w:r>
        <w:rPr>
          <w:bCs/>
        </w:rPr>
        <w:lastRenderedPageBreak/>
        <w:t>GI Research Priorities</w:t>
      </w:r>
    </w:p>
    <w:p w14:paraId="537F5252" w14:textId="77777777" w:rsidR="003863F4" w:rsidRPr="003863F4" w:rsidRDefault="003863F4" w:rsidP="003863F4">
      <w:pPr>
        <w:rPr>
          <w:sz w:val="8"/>
          <w:szCs w:val="8"/>
        </w:rPr>
      </w:pPr>
    </w:p>
    <w:p w14:paraId="0000000E" w14:textId="73100DC9" w:rsidR="008C5EB6" w:rsidRDefault="001D407F" w:rsidP="003863F4">
      <w:pPr>
        <w:spacing w:line="259" w:lineRule="auto"/>
        <w:contextualSpacing/>
        <w:jc w:val="both"/>
        <w:rPr>
          <w:rFonts w:ascii="Perpetua" w:hAnsi="Perpetua"/>
          <w:sz w:val="25"/>
          <w:szCs w:val="25"/>
        </w:rPr>
      </w:pPr>
      <w:r w:rsidRPr="003863F4">
        <w:rPr>
          <w:rFonts w:ascii="Perpetua" w:hAnsi="Perpetua"/>
          <w:sz w:val="25"/>
          <w:szCs w:val="25"/>
        </w:rPr>
        <w:t>GI’s research priorities are identified in the Governance Initiative Review Paper</w:t>
      </w:r>
      <w:r w:rsidRPr="003863F4">
        <w:rPr>
          <w:rFonts w:ascii="Perpetua" w:hAnsi="Perpetua"/>
          <w:color w:val="0000FF"/>
          <w:sz w:val="25"/>
          <w:szCs w:val="25"/>
        </w:rPr>
        <w:t xml:space="preserve"> </w:t>
      </w:r>
      <w:r w:rsidRPr="003863F4">
        <w:rPr>
          <w:rFonts w:ascii="Perpetua" w:hAnsi="Perpetua"/>
          <w:sz w:val="25"/>
          <w:szCs w:val="25"/>
        </w:rPr>
        <w:t>(full paper</w:t>
      </w:r>
      <w:hyperlink r:id="rId12">
        <w:r w:rsidRPr="003863F4">
          <w:rPr>
            <w:rFonts w:ascii="Perpetua" w:hAnsi="Perpetua"/>
            <w:color w:val="0000FF"/>
            <w:sz w:val="25"/>
            <w:szCs w:val="25"/>
          </w:rPr>
          <w:t xml:space="preserve"> </w:t>
        </w:r>
      </w:hyperlink>
      <w:hyperlink r:id="rId13">
        <w:r w:rsidRPr="003863F4">
          <w:rPr>
            <w:rFonts w:ascii="Perpetua" w:hAnsi="Perpetua"/>
            <w:color w:val="1155CC"/>
            <w:sz w:val="25"/>
            <w:szCs w:val="25"/>
            <w:u w:val="single"/>
          </w:rPr>
          <w:t>h</w:t>
        </w:r>
        <w:r w:rsidRPr="003863F4">
          <w:rPr>
            <w:rFonts w:ascii="Perpetua" w:hAnsi="Perpetua"/>
            <w:color w:val="1155CC"/>
            <w:sz w:val="25"/>
            <w:szCs w:val="25"/>
            <w:u w:val="single"/>
          </w:rPr>
          <w:t>e</w:t>
        </w:r>
        <w:r w:rsidRPr="003863F4">
          <w:rPr>
            <w:rFonts w:ascii="Perpetua" w:hAnsi="Perpetua"/>
            <w:color w:val="1155CC"/>
            <w:sz w:val="25"/>
            <w:szCs w:val="25"/>
            <w:u w:val="single"/>
          </w:rPr>
          <w:t>re</w:t>
        </w:r>
      </w:hyperlink>
      <w:r w:rsidRPr="003863F4">
        <w:rPr>
          <w:rFonts w:ascii="Perpetua" w:hAnsi="Perpetua"/>
          <w:sz w:val="25"/>
          <w:szCs w:val="25"/>
        </w:rPr>
        <w:t>; executive summary</w:t>
      </w:r>
      <w:hyperlink r:id="rId14">
        <w:r w:rsidRPr="003863F4">
          <w:rPr>
            <w:rFonts w:ascii="Perpetua" w:hAnsi="Perpetua"/>
            <w:color w:val="1155CC"/>
            <w:sz w:val="25"/>
            <w:szCs w:val="25"/>
          </w:rPr>
          <w:t xml:space="preserve"> </w:t>
        </w:r>
      </w:hyperlink>
      <w:hyperlink r:id="rId15">
        <w:r w:rsidRPr="003863F4">
          <w:rPr>
            <w:rFonts w:ascii="Perpetua" w:hAnsi="Perpetua"/>
            <w:color w:val="1155CC"/>
            <w:sz w:val="25"/>
            <w:szCs w:val="25"/>
            <w:u w:val="single"/>
          </w:rPr>
          <w:t>he</w:t>
        </w:r>
        <w:r w:rsidRPr="003863F4">
          <w:rPr>
            <w:rFonts w:ascii="Perpetua" w:hAnsi="Perpetua"/>
            <w:color w:val="1155CC"/>
            <w:sz w:val="25"/>
            <w:szCs w:val="25"/>
            <w:u w:val="single"/>
          </w:rPr>
          <w:t>r</w:t>
        </w:r>
        <w:r w:rsidRPr="003863F4">
          <w:rPr>
            <w:rFonts w:ascii="Perpetua" w:hAnsi="Perpetua"/>
            <w:color w:val="1155CC"/>
            <w:sz w:val="25"/>
            <w:szCs w:val="25"/>
            <w:u w:val="single"/>
          </w:rPr>
          <w:t>e</w:t>
        </w:r>
      </w:hyperlink>
      <w:r w:rsidRPr="003863F4">
        <w:rPr>
          <w:rFonts w:ascii="Perpetua" w:hAnsi="Perpetua"/>
          <w:sz w:val="25"/>
          <w:szCs w:val="25"/>
        </w:rPr>
        <w:t xml:space="preserve">) which summarizes existing evidence in governance from primarily economics and political science, with an emphasis on field evaluations. </w:t>
      </w:r>
      <w:r w:rsidR="00CC4648" w:rsidRPr="00175049">
        <w:rPr>
          <w:rFonts w:ascii="Perpetua" w:hAnsi="Perpetua"/>
          <w:b/>
          <w:bCs/>
          <w:sz w:val="25"/>
          <w:szCs w:val="25"/>
        </w:rPr>
        <w:t xml:space="preserve">For this round, </w:t>
      </w:r>
      <w:r w:rsidR="00CF0617">
        <w:rPr>
          <w:rFonts w:ascii="Perpetua" w:hAnsi="Perpetua"/>
          <w:b/>
          <w:bCs/>
          <w:sz w:val="25"/>
          <w:szCs w:val="25"/>
        </w:rPr>
        <w:t>all multidisciplinary research proposals must relate</w:t>
      </w:r>
      <w:r w:rsidR="00CC4648" w:rsidRPr="00175049">
        <w:rPr>
          <w:rFonts w:ascii="Perpetua" w:hAnsi="Perpetua"/>
          <w:b/>
          <w:bCs/>
          <w:sz w:val="25"/>
          <w:szCs w:val="25"/>
        </w:rPr>
        <w:t xml:space="preserve"> to political participation</w:t>
      </w:r>
      <w:r w:rsidR="00CC4648" w:rsidRPr="00CF0617">
        <w:rPr>
          <w:rFonts w:ascii="Perpetua" w:hAnsi="Perpetua"/>
          <w:sz w:val="25"/>
          <w:szCs w:val="25"/>
        </w:rPr>
        <w:t>.</w:t>
      </w:r>
      <w:r w:rsidR="00CC4648">
        <w:rPr>
          <w:rFonts w:ascii="Perpetua" w:hAnsi="Perpetua"/>
          <w:sz w:val="25"/>
          <w:szCs w:val="25"/>
        </w:rPr>
        <w:t xml:space="preserve"> </w:t>
      </w:r>
      <w:r w:rsidRPr="003863F4">
        <w:rPr>
          <w:rFonts w:ascii="Perpetua" w:hAnsi="Perpetua"/>
          <w:sz w:val="25"/>
          <w:szCs w:val="25"/>
        </w:rPr>
        <w:t xml:space="preserve">If a researcher is uncertain about whether a research project is eligible for GI, please email </w:t>
      </w:r>
      <w:hyperlink r:id="rId16" w:history="1">
        <w:r w:rsidR="003863F4" w:rsidRPr="007442AB">
          <w:rPr>
            <w:rStyle w:val="Hyperlink"/>
            <w:rFonts w:ascii="Perpetua" w:hAnsi="Perpetua"/>
            <w:sz w:val="25"/>
            <w:szCs w:val="25"/>
          </w:rPr>
          <w:t>GI@povertyactionlab.org</w:t>
        </w:r>
      </w:hyperlink>
      <w:r w:rsidRPr="003863F4">
        <w:rPr>
          <w:rFonts w:ascii="Perpetua" w:hAnsi="Perpetua"/>
          <w:sz w:val="25"/>
          <w:szCs w:val="25"/>
        </w:rPr>
        <w:t>.</w:t>
      </w:r>
    </w:p>
    <w:p w14:paraId="73A2E337" w14:textId="77777777" w:rsidR="003863F4" w:rsidRDefault="003863F4" w:rsidP="003863F4">
      <w:pPr>
        <w:pStyle w:val="Heading1"/>
        <w:numPr>
          <w:ilvl w:val="0"/>
          <w:numId w:val="0"/>
        </w:numPr>
        <w:spacing w:line="259" w:lineRule="auto"/>
        <w:rPr>
          <w:bCs/>
        </w:rPr>
      </w:pPr>
    </w:p>
    <w:p w14:paraId="34B110C2" w14:textId="77777777" w:rsidR="003863F4" w:rsidRDefault="003863F4" w:rsidP="003863F4">
      <w:pPr>
        <w:pStyle w:val="Heading1"/>
        <w:numPr>
          <w:ilvl w:val="0"/>
          <w:numId w:val="0"/>
        </w:numPr>
        <w:spacing w:line="259" w:lineRule="auto"/>
        <w:rPr>
          <w:bCs/>
        </w:rPr>
      </w:pPr>
      <w:r>
        <w:rPr>
          <w:bCs/>
        </w:rPr>
        <w:t>Eligibility</w:t>
      </w:r>
    </w:p>
    <w:p w14:paraId="03BF0D2F" w14:textId="3A00634C" w:rsidR="003863F4" w:rsidRPr="003863F4" w:rsidRDefault="003863F4" w:rsidP="003863F4">
      <w:pPr>
        <w:pStyle w:val="Heading1"/>
        <w:numPr>
          <w:ilvl w:val="0"/>
          <w:numId w:val="0"/>
        </w:numPr>
        <w:spacing w:line="259" w:lineRule="auto"/>
        <w:rPr>
          <w:sz w:val="8"/>
          <w:szCs w:val="8"/>
        </w:rPr>
      </w:pPr>
    </w:p>
    <w:p w14:paraId="00000010" w14:textId="77777777" w:rsidR="008C5EB6" w:rsidRPr="003863F4" w:rsidRDefault="001D407F" w:rsidP="003863F4">
      <w:pPr>
        <w:spacing w:line="259" w:lineRule="auto"/>
        <w:contextualSpacing/>
        <w:jc w:val="both"/>
        <w:rPr>
          <w:rFonts w:ascii="Perpetua" w:hAnsi="Perpetua"/>
          <w:i/>
          <w:sz w:val="25"/>
          <w:szCs w:val="25"/>
        </w:rPr>
      </w:pPr>
      <w:r w:rsidRPr="003863F4">
        <w:rPr>
          <w:rFonts w:ascii="Perpetua" w:hAnsi="Perpetua"/>
          <w:sz w:val="25"/>
          <w:szCs w:val="25"/>
        </w:rPr>
        <w:t>J-PAL affiliates, J-PAL postdocs, GI invited researchers, and eligible PhD students are eligible to apply.</w:t>
      </w:r>
      <w:r w:rsidRPr="003863F4">
        <w:rPr>
          <w:rFonts w:ascii="Perpetua" w:hAnsi="Perpetua"/>
          <w:sz w:val="25"/>
          <w:szCs w:val="25"/>
          <w:vertAlign w:val="superscript"/>
        </w:rPr>
        <w:footnoteReference w:id="1"/>
      </w:r>
      <w:r w:rsidRPr="003863F4">
        <w:rPr>
          <w:rFonts w:ascii="Perpetua" w:hAnsi="Perpetua"/>
          <w:sz w:val="25"/>
          <w:szCs w:val="25"/>
        </w:rPr>
        <w:t xml:space="preserve"> </w:t>
      </w:r>
      <w:r w:rsidRPr="003863F4">
        <w:rPr>
          <w:rFonts w:ascii="Perpetua" w:hAnsi="Perpetua"/>
          <w:i/>
          <w:sz w:val="25"/>
          <w:szCs w:val="25"/>
        </w:rPr>
        <w:t>All proposals may include collaborators outside of this network.</w:t>
      </w:r>
    </w:p>
    <w:p w14:paraId="0F702973" w14:textId="77777777" w:rsidR="00CC4648" w:rsidRDefault="00CC4648" w:rsidP="003863F4">
      <w:pPr>
        <w:spacing w:before="240" w:after="240" w:line="259" w:lineRule="auto"/>
        <w:contextualSpacing/>
        <w:jc w:val="both"/>
        <w:rPr>
          <w:rFonts w:ascii="Perpetua" w:hAnsi="Perpetua"/>
          <w:sz w:val="25"/>
          <w:szCs w:val="25"/>
        </w:rPr>
      </w:pPr>
    </w:p>
    <w:p w14:paraId="00000011" w14:textId="28884948" w:rsidR="008C5EB6" w:rsidRPr="003863F4" w:rsidRDefault="001D407F" w:rsidP="003863F4">
      <w:pPr>
        <w:spacing w:before="240" w:after="240" w:line="259" w:lineRule="auto"/>
        <w:contextualSpacing/>
        <w:jc w:val="both"/>
        <w:rPr>
          <w:rFonts w:ascii="Perpetua" w:hAnsi="Perpetua"/>
          <w:sz w:val="25"/>
          <w:szCs w:val="25"/>
          <w:vertAlign w:val="superscript"/>
        </w:rPr>
      </w:pPr>
      <w:r w:rsidRPr="003863F4">
        <w:rPr>
          <w:rFonts w:ascii="Perpetua" w:hAnsi="Perpetua"/>
          <w:sz w:val="25"/>
          <w:szCs w:val="25"/>
        </w:rPr>
        <w:t>To be eligible, PhD students must have a J-PAL affiliate or GI invited researcher on their thesis committee. This adviser must provide a letter of support and indicate willingness to remain involved in a supervisory role throughout the lifetime of the grant.</w:t>
      </w:r>
      <w:r w:rsidRPr="003863F4">
        <w:rPr>
          <w:rFonts w:ascii="Perpetua" w:hAnsi="Perpetua"/>
          <w:sz w:val="25"/>
          <w:szCs w:val="25"/>
          <w:vertAlign w:val="superscript"/>
        </w:rPr>
        <w:footnoteReference w:id="2"/>
      </w:r>
    </w:p>
    <w:p w14:paraId="418EB34D" w14:textId="00455696" w:rsidR="003863F4" w:rsidRDefault="003863F4" w:rsidP="003863F4">
      <w:pPr>
        <w:pStyle w:val="Heading1"/>
        <w:numPr>
          <w:ilvl w:val="0"/>
          <w:numId w:val="0"/>
        </w:numPr>
        <w:spacing w:line="259" w:lineRule="auto"/>
        <w:rPr>
          <w:bCs/>
        </w:rPr>
      </w:pPr>
      <w:bookmarkStart w:id="1" w:name="_heading=h.70mci5xxou3u" w:colFirst="0" w:colLast="0"/>
      <w:bookmarkEnd w:id="1"/>
      <w:r>
        <w:rPr>
          <w:bCs/>
        </w:rPr>
        <w:t>Review Process</w:t>
      </w:r>
    </w:p>
    <w:p w14:paraId="7F177987" w14:textId="77777777" w:rsidR="003863F4" w:rsidRPr="003863F4" w:rsidRDefault="003863F4" w:rsidP="003863F4">
      <w:pPr>
        <w:rPr>
          <w:sz w:val="8"/>
          <w:szCs w:val="8"/>
        </w:rPr>
      </w:pPr>
    </w:p>
    <w:p w14:paraId="6A8CA68C" w14:textId="577E9E4A" w:rsidR="0061347B" w:rsidRDefault="00933C18" w:rsidP="003863F4">
      <w:pPr>
        <w:spacing w:line="259" w:lineRule="auto"/>
        <w:contextualSpacing/>
        <w:jc w:val="both"/>
        <w:rPr>
          <w:rFonts w:ascii="Perpetua" w:hAnsi="Perpetua"/>
          <w:sz w:val="25"/>
          <w:szCs w:val="25"/>
        </w:rPr>
      </w:pPr>
      <w:r>
        <w:rPr>
          <w:rFonts w:ascii="Perpetua" w:hAnsi="Perpetua"/>
          <w:sz w:val="26"/>
          <w:szCs w:val="26"/>
        </w:rPr>
        <w:t xml:space="preserve">Proposals will be evaluated by the GI co-chairs and a panel of reviewers that reflects the breadth of disciplines represented in the proposals. </w:t>
      </w:r>
    </w:p>
    <w:p w14:paraId="36ED7A79" w14:textId="77777777" w:rsidR="003863F4" w:rsidRPr="003863F4" w:rsidRDefault="003863F4" w:rsidP="003863F4">
      <w:pPr>
        <w:spacing w:line="259" w:lineRule="auto"/>
        <w:contextualSpacing/>
        <w:jc w:val="both"/>
        <w:rPr>
          <w:rFonts w:ascii="Perpetua" w:hAnsi="Perpetua"/>
          <w:sz w:val="25"/>
          <w:szCs w:val="25"/>
        </w:rPr>
      </w:pPr>
    </w:p>
    <w:p w14:paraId="00000015" w14:textId="429E235C" w:rsidR="008C5EB6" w:rsidRDefault="003863F4" w:rsidP="003863F4">
      <w:pPr>
        <w:pStyle w:val="Heading1"/>
        <w:numPr>
          <w:ilvl w:val="0"/>
          <w:numId w:val="0"/>
        </w:numPr>
        <w:spacing w:line="259" w:lineRule="auto"/>
        <w:ind w:left="720" w:hanging="720"/>
        <w:rPr>
          <w:bCs/>
        </w:rPr>
      </w:pPr>
      <w:r>
        <w:rPr>
          <w:bCs/>
        </w:rPr>
        <w:t>Instructions</w:t>
      </w:r>
    </w:p>
    <w:p w14:paraId="47BF5743" w14:textId="77777777" w:rsidR="003863F4" w:rsidRPr="003863F4" w:rsidRDefault="003863F4" w:rsidP="003863F4">
      <w:pPr>
        <w:rPr>
          <w:sz w:val="8"/>
          <w:szCs w:val="8"/>
        </w:rPr>
      </w:pPr>
    </w:p>
    <w:p w14:paraId="00000016" w14:textId="01460FA1" w:rsidR="008C5EB6" w:rsidRPr="003863F4" w:rsidRDefault="001D407F" w:rsidP="003863F4">
      <w:pPr>
        <w:spacing w:line="259" w:lineRule="auto"/>
        <w:contextualSpacing/>
        <w:jc w:val="both"/>
        <w:rPr>
          <w:rFonts w:ascii="Perpetua" w:hAnsi="Perpetua"/>
          <w:b/>
          <w:sz w:val="25"/>
          <w:szCs w:val="25"/>
          <w:u w:val="single"/>
        </w:rPr>
      </w:pPr>
      <w:r w:rsidRPr="003863F4">
        <w:rPr>
          <w:rFonts w:ascii="Perpetua" w:hAnsi="Perpetua"/>
          <w:sz w:val="25"/>
          <w:szCs w:val="25"/>
        </w:rPr>
        <w:t xml:space="preserve">Applications for GI’s </w:t>
      </w:r>
      <w:r w:rsidR="00933C18">
        <w:rPr>
          <w:rFonts w:ascii="Perpetua" w:hAnsi="Perpetua"/>
          <w:sz w:val="25"/>
          <w:szCs w:val="25"/>
        </w:rPr>
        <w:t>Multidisciplinary</w:t>
      </w:r>
      <w:r w:rsidRPr="003863F4">
        <w:rPr>
          <w:rFonts w:ascii="Perpetua" w:hAnsi="Perpetua"/>
          <w:sz w:val="25"/>
          <w:szCs w:val="25"/>
        </w:rPr>
        <w:t xml:space="preserve"> Research RFP must consist of (</w:t>
      </w:r>
      <w:proofErr w:type="spellStart"/>
      <w:r w:rsidRPr="003863F4">
        <w:rPr>
          <w:rFonts w:ascii="Perpetua" w:hAnsi="Perpetua"/>
          <w:sz w:val="25"/>
          <w:szCs w:val="25"/>
        </w:rPr>
        <w:t>i</w:t>
      </w:r>
      <w:proofErr w:type="spellEnd"/>
      <w:r w:rsidRPr="003863F4">
        <w:rPr>
          <w:rFonts w:ascii="Perpetua" w:hAnsi="Perpetua"/>
          <w:sz w:val="25"/>
          <w:szCs w:val="25"/>
        </w:rPr>
        <w:t xml:space="preserve">) an application form, which includes a cover sheet and narrative; (ii) a budget form; and (iii) letters of recommendation where applicable (see Letters of Support section below). These materials should be submitted to </w:t>
      </w:r>
      <w:r w:rsidRPr="003863F4">
        <w:rPr>
          <w:rFonts w:ascii="Perpetua" w:hAnsi="Perpetua"/>
          <w:color w:val="0000FF"/>
          <w:sz w:val="25"/>
          <w:szCs w:val="25"/>
        </w:rPr>
        <w:t>GI@povertyactionlab.org</w:t>
      </w:r>
      <w:r w:rsidRPr="003863F4">
        <w:rPr>
          <w:rFonts w:ascii="Perpetua" w:hAnsi="Perpetua"/>
          <w:sz w:val="25"/>
          <w:szCs w:val="25"/>
        </w:rPr>
        <w:t xml:space="preserve"> by </w:t>
      </w:r>
      <w:r w:rsidR="002B4165">
        <w:rPr>
          <w:rFonts w:ascii="Perpetua" w:hAnsi="Perpetua"/>
          <w:b/>
          <w:sz w:val="25"/>
          <w:szCs w:val="25"/>
          <w:u w:val="single"/>
        </w:rPr>
        <w:t>5:00</w:t>
      </w:r>
      <w:r w:rsidR="002B4165" w:rsidRPr="002B4165">
        <w:rPr>
          <w:rFonts w:ascii="Perpetua" w:hAnsi="Perpetua"/>
          <w:b/>
          <w:sz w:val="25"/>
          <w:szCs w:val="25"/>
          <w:u w:val="single"/>
        </w:rPr>
        <w:t xml:space="preserve"> p.m. ET on </w:t>
      </w:r>
      <w:r w:rsidR="002B4165">
        <w:rPr>
          <w:rFonts w:ascii="Perpetua" w:hAnsi="Perpetua"/>
          <w:b/>
          <w:sz w:val="25"/>
          <w:szCs w:val="25"/>
          <w:u w:val="single"/>
        </w:rPr>
        <w:t>Thursday</w:t>
      </w:r>
      <w:r w:rsidR="002B4165" w:rsidRPr="002B4165">
        <w:rPr>
          <w:rFonts w:ascii="Perpetua" w:hAnsi="Perpetua"/>
          <w:b/>
          <w:sz w:val="25"/>
          <w:szCs w:val="25"/>
          <w:u w:val="single"/>
        </w:rPr>
        <w:t xml:space="preserve">, </w:t>
      </w:r>
      <w:r w:rsidR="0061347B">
        <w:rPr>
          <w:rFonts w:ascii="Perpetua" w:hAnsi="Perpetua"/>
          <w:b/>
          <w:sz w:val="25"/>
          <w:szCs w:val="25"/>
          <w:u w:val="single"/>
        </w:rPr>
        <w:t>October 5</w:t>
      </w:r>
      <w:r w:rsidR="002B4165" w:rsidRPr="002B4165">
        <w:rPr>
          <w:rFonts w:ascii="Perpetua" w:hAnsi="Perpetua"/>
          <w:b/>
          <w:sz w:val="25"/>
          <w:szCs w:val="25"/>
          <w:u w:val="single"/>
        </w:rPr>
        <w:t>, 202</w:t>
      </w:r>
      <w:r w:rsidR="002B4165">
        <w:rPr>
          <w:rFonts w:ascii="Perpetua" w:hAnsi="Perpetua"/>
          <w:b/>
          <w:sz w:val="25"/>
          <w:szCs w:val="25"/>
          <w:u w:val="single"/>
        </w:rPr>
        <w:t>3</w:t>
      </w:r>
      <w:r w:rsidRPr="003863F4">
        <w:rPr>
          <w:rFonts w:ascii="Perpetua" w:hAnsi="Perpetua"/>
          <w:b/>
          <w:sz w:val="25"/>
          <w:szCs w:val="25"/>
          <w:u w:val="single"/>
        </w:rPr>
        <w:t>.</w:t>
      </w:r>
    </w:p>
    <w:p w14:paraId="00000017" w14:textId="77777777" w:rsidR="008C5EB6" w:rsidRPr="003863F4" w:rsidRDefault="001D407F" w:rsidP="003863F4">
      <w:pPr>
        <w:spacing w:line="259" w:lineRule="auto"/>
        <w:contextualSpacing/>
        <w:jc w:val="both"/>
        <w:rPr>
          <w:rFonts w:ascii="Perpetua" w:eastAsia="Times New Roman" w:hAnsi="Perpetua" w:cs="Times New Roman"/>
          <w:sz w:val="25"/>
          <w:szCs w:val="25"/>
        </w:rPr>
      </w:pPr>
      <w:r w:rsidRPr="003863F4">
        <w:rPr>
          <w:rFonts w:ascii="Perpetua" w:eastAsia="Times New Roman" w:hAnsi="Perpetua" w:cs="Times New Roman"/>
          <w:sz w:val="25"/>
          <w:szCs w:val="25"/>
        </w:rPr>
        <w:t xml:space="preserve"> </w:t>
      </w:r>
    </w:p>
    <w:p w14:paraId="00000019" w14:textId="40BACECC" w:rsidR="008C5EB6" w:rsidRDefault="003863F4" w:rsidP="003863F4">
      <w:pPr>
        <w:pStyle w:val="Heading1"/>
        <w:numPr>
          <w:ilvl w:val="0"/>
          <w:numId w:val="0"/>
        </w:numPr>
        <w:spacing w:line="259" w:lineRule="auto"/>
        <w:ind w:left="720" w:hanging="720"/>
        <w:rPr>
          <w:bCs/>
        </w:rPr>
      </w:pPr>
      <w:bookmarkStart w:id="2" w:name="_heading=h.htm13mm2yg7l" w:colFirst="0" w:colLast="0"/>
      <w:bookmarkEnd w:id="2"/>
      <w:r>
        <w:rPr>
          <w:bCs/>
        </w:rPr>
        <w:t>Narrative</w:t>
      </w:r>
    </w:p>
    <w:p w14:paraId="599C4DA3" w14:textId="77777777" w:rsidR="003863F4" w:rsidRPr="003863F4" w:rsidRDefault="003863F4" w:rsidP="003863F4">
      <w:pPr>
        <w:rPr>
          <w:sz w:val="8"/>
          <w:szCs w:val="8"/>
        </w:rPr>
      </w:pPr>
    </w:p>
    <w:p w14:paraId="0000001A" w14:textId="40290CB7" w:rsidR="008C5EB6" w:rsidRPr="003863F4" w:rsidRDefault="001D407F" w:rsidP="003863F4">
      <w:pPr>
        <w:spacing w:line="259" w:lineRule="auto"/>
        <w:contextualSpacing/>
        <w:jc w:val="both"/>
        <w:rPr>
          <w:rFonts w:ascii="Perpetua" w:hAnsi="Perpetua"/>
          <w:sz w:val="25"/>
          <w:szCs w:val="25"/>
        </w:rPr>
      </w:pPr>
      <w:r w:rsidRPr="003863F4">
        <w:rPr>
          <w:rFonts w:ascii="Perpetua" w:hAnsi="Perpetua"/>
          <w:sz w:val="25"/>
          <w:szCs w:val="25"/>
        </w:rPr>
        <w:t xml:space="preserve">The narrative should not exceed </w:t>
      </w:r>
      <w:r w:rsidR="00CF0617">
        <w:rPr>
          <w:rFonts w:ascii="Perpetua" w:hAnsi="Perpetua"/>
          <w:sz w:val="25"/>
          <w:szCs w:val="25"/>
        </w:rPr>
        <w:t>five</w:t>
      </w:r>
      <w:r w:rsidR="00CF0617" w:rsidRPr="003863F4">
        <w:rPr>
          <w:rFonts w:ascii="Perpetua" w:hAnsi="Perpetua"/>
          <w:sz w:val="25"/>
          <w:szCs w:val="25"/>
        </w:rPr>
        <w:t xml:space="preserve"> </w:t>
      </w:r>
      <w:r w:rsidRPr="003863F4">
        <w:rPr>
          <w:rFonts w:ascii="Perpetua" w:hAnsi="Perpetua"/>
          <w:sz w:val="25"/>
          <w:szCs w:val="25"/>
        </w:rPr>
        <w:t>pages in length, including appendices, and use 12-point font. It should include:</w:t>
      </w:r>
    </w:p>
    <w:p w14:paraId="0000001B" w14:textId="77777777" w:rsidR="008C5EB6" w:rsidRPr="003863F4" w:rsidRDefault="008C5EB6" w:rsidP="003863F4">
      <w:pPr>
        <w:spacing w:line="259" w:lineRule="auto"/>
        <w:contextualSpacing/>
        <w:jc w:val="both"/>
        <w:rPr>
          <w:rFonts w:ascii="Perpetua" w:hAnsi="Perpetua"/>
          <w:sz w:val="25"/>
          <w:szCs w:val="25"/>
        </w:rPr>
      </w:pPr>
    </w:p>
    <w:p w14:paraId="0000001C" w14:textId="486871B3" w:rsidR="008C5EB6" w:rsidRPr="003863F4" w:rsidRDefault="001D407F" w:rsidP="003863F4">
      <w:pPr>
        <w:numPr>
          <w:ilvl w:val="0"/>
          <w:numId w:val="3"/>
        </w:numPr>
        <w:spacing w:line="259" w:lineRule="auto"/>
        <w:contextualSpacing/>
        <w:jc w:val="both"/>
        <w:rPr>
          <w:rFonts w:ascii="Perpetua" w:hAnsi="Perpetua"/>
          <w:sz w:val="25"/>
          <w:szCs w:val="25"/>
        </w:rPr>
      </w:pPr>
      <w:r w:rsidRPr="003863F4">
        <w:rPr>
          <w:rFonts w:ascii="Perpetua" w:hAnsi="Perpetua"/>
          <w:sz w:val="25"/>
          <w:szCs w:val="25"/>
        </w:rPr>
        <w:t>A concise statement of topic</w:t>
      </w:r>
      <w:r w:rsidR="001548E0">
        <w:rPr>
          <w:rFonts w:ascii="Perpetua" w:hAnsi="Perpetua"/>
          <w:sz w:val="25"/>
          <w:szCs w:val="25"/>
        </w:rPr>
        <w:t xml:space="preserve"> that discusses how the key research questions relate to the thematic priorities of the Governance Initiative, as outlined </w:t>
      </w:r>
      <w:r w:rsidR="001548E0" w:rsidRPr="00E26EB7">
        <w:rPr>
          <w:rFonts w:ascii="Perpetua" w:eastAsia="Calibri" w:hAnsi="Perpetua" w:cs="Calibri"/>
          <w:iCs/>
          <w:sz w:val="25"/>
          <w:szCs w:val="25"/>
        </w:rPr>
        <w:t xml:space="preserve">in the </w:t>
      </w:r>
      <w:hyperlink r:id="rId17" w:history="1">
        <w:r w:rsidR="001548E0" w:rsidRPr="00E26EB7">
          <w:rPr>
            <w:rStyle w:val="Hyperlink"/>
            <w:rFonts w:ascii="Perpetua" w:eastAsia="Calibri" w:hAnsi="Perpetua" w:cs="Calibri"/>
            <w:iCs/>
            <w:sz w:val="25"/>
            <w:szCs w:val="25"/>
          </w:rPr>
          <w:t>Governan</w:t>
        </w:r>
        <w:r w:rsidR="001548E0" w:rsidRPr="00E26EB7">
          <w:rPr>
            <w:rStyle w:val="Hyperlink"/>
            <w:rFonts w:ascii="Perpetua" w:eastAsia="Calibri" w:hAnsi="Perpetua" w:cs="Calibri"/>
            <w:iCs/>
            <w:sz w:val="25"/>
            <w:szCs w:val="25"/>
          </w:rPr>
          <w:t>c</w:t>
        </w:r>
        <w:r w:rsidR="001548E0" w:rsidRPr="00E26EB7">
          <w:rPr>
            <w:rStyle w:val="Hyperlink"/>
            <w:rFonts w:ascii="Perpetua" w:eastAsia="Calibri" w:hAnsi="Perpetua" w:cs="Calibri"/>
            <w:iCs/>
            <w:sz w:val="25"/>
            <w:szCs w:val="25"/>
          </w:rPr>
          <w:t xml:space="preserve">e </w:t>
        </w:r>
        <w:r w:rsidR="001548E0">
          <w:rPr>
            <w:rStyle w:val="Hyperlink"/>
            <w:rFonts w:ascii="Perpetua" w:eastAsia="Calibri" w:hAnsi="Perpetua" w:cs="Calibri"/>
            <w:iCs/>
            <w:sz w:val="25"/>
            <w:szCs w:val="25"/>
          </w:rPr>
          <w:t xml:space="preserve">Initiative </w:t>
        </w:r>
        <w:r w:rsidR="001548E0" w:rsidRPr="00E26EB7">
          <w:rPr>
            <w:rStyle w:val="Hyperlink"/>
            <w:rFonts w:ascii="Perpetua" w:eastAsia="Calibri" w:hAnsi="Perpetua" w:cs="Calibri"/>
            <w:iCs/>
            <w:sz w:val="25"/>
            <w:szCs w:val="25"/>
          </w:rPr>
          <w:t>Review Paper</w:t>
        </w:r>
      </w:hyperlink>
      <w:r w:rsidRPr="003863F4">
        <w:rPr>
          <w:rFonts w:ascii="Perpetua" w:hAnsi="Perpetua"/>
          <w:sz w:val="25"/>
          <w:szCs w:val="25"/>
        </w:rPr>
        <w:t>.</w:t>
      </w:r>
    </w:p>
    <w:p w14:paraId="0000001D" w14:textId="278AA820" w:rsidR="008C5EB6" w:rsidRPr="003863F4" w:rsidRDefault="001D407F" w:rsidP="003863F4">
      <w:pPr>
        <w:numPr>
          <w:ilvl w:val="1"/>
          <w:numId w:val="3"/>
        </w:numPr>
        <w:spacing w:line="259" w:lineRule="auto"/>
        <w:contextualSpacing/>
        <w:jc w:val="both"/>
        <w:rPr>
          <w:rFonts w:ascii="Perpetua" w:hAnsi="Perpetua"/>
          <w:sz w:val="25"/>
          <w:szCs w:val="25"/>
        </w:rPr>
      </w:pPr>
      <w:r w:rsidRPr="003863F4">
        <w:rPr>
          <w:rFonts w:ascii="Perpetua" w:hAnsi="Perpetua"/>
          <w:b/>
          <w:sz w:val="25"/>
          <w:szCs w:val="25"/>
        </w:rPr>
        <w:t>Proposals for exploratory research (Type I)</w:t>
      </w:r>
      <w:r w:rsidRPr="003863F4">
        <w:rPr>
          <w:rFonts w:ascii="Perpetua" w:hAnsi="Perpetua"/>
          <w:sz w:val="25"/>
          <w:szCs w:val="25"/>
        </w:rPr>
        <w:t xml:space="preserve"> need only address the general topic of interest</w:t>
      </w:r>
      <w:r w:rsidR="001548E0">
        <w:rPr>
          <w:rFonts w:ascii="Perpetua" w:hAnsi="Perpetua"/>
          <w:sz w:val="25"/>
          <w:szCs w:val="25"/>
        </w:rPr>
        <w:t xml:space="preserve"> and </w:t>
      </w:r>
      <w:r w:rsidRPr="003863F4">
        <w:rPr>
          <w:rFonts w:ascii="Perpetua" w:hAnsi="Perpetua"/>
          <w:sz w:val="25"/>
          <w:szCs w:val="25"/>
        </w:rPr>
        <w:t xml:space="preserve">current ideas on how the </w:t>
      </w:r>
      <w:r w:rsidR="00696160">
        <w:rPr>
          <w:rFonts w:ascii="Perpetua" w:hAnsi="Perpetua"/>
          <w:sz w:val="25"/>
          <w:szCs w:val="25"/>
        </w:rPr>
        <w:t xml:space="preserve">research </w:t>
      </w:r>
      <w:r w:rsidRPr="003863F4">
        <w:rPr>
          <w:rFonts w:ascii="Perpetua" w:hAnsi="Perpetua"/>
          <w:sz w:val="25"/>
          <w:szCs w:val="25"/>
        </w:rPr>
        <w:t xml:space="preserve">question might be explored </w:t>
      </w:r>
      <w:r w:rsidRPr="003863F4">
        <w:rPr>
          <w:rFonts w:ascii="Perpetua" w:hAnsi="Perpetua"/>
          <w:sz w:val="25"/>
          <w:szCs w:val="25"/>
          <w:u w:val="single"/>
        </w:rPr>
        <w:t xml:space="preserve">through a randomized evaluation that incorporates </w:t>
      </w:r>
      <w:r w:rsidR="00933C18" w:rsidRPr="00933C18">
        <w:rPr>
          <w:rFonts w:ascii="Perpetua" w:hAnsi="Perpetua"/>
          <w:sz w:val="25"/>
          <w:szCs w:val="25"/>
          <w:u w:val="single"/>
        </w:rPr>
        <w:t>theory</w:t>
      </w:r>
      <w:r w:rsidR="00CC4648">
        <w:rPr>
          <w:rFonts w:ascii="Perpetua" w:hAnsi="Perpetua"/>
          <w:sz w:val="25"/>
          <w:szCs w:val="25"/>
          <w:u w:val="single"/>
        </w:rPr>
        <w:t xml:space="preserve">, </w:t>
      </w:r>
      <w:r w:rsidR="00933C18" w:rsidRPr="00933C18">
        <w:rPr>
          <w:rFonts w:ascii="Perpetua" w:hAnsi="Perpetua"/>
          <w:sz w:val="25"/>
          <w:szCs w:val="25"/>
          <w:u w:val="single"/>
        </w:rPr>
        <w:t>methods</w:t>
      </w:r>
      <w:r w:rsidR="00CC4648">
        <w:rPr>
          <w:rFonts w:ascii="Perpetua" w:hAnsi="Perpetua"/>
          <w:sz w:val="25"/>
          <w:szCs w:val="25"/>
          <w:u w:val="single"/>
        </w:rPr>
        <w:t>, and/or analytical frameworks</w:t>
      </w:r>
      <w:r w:rsidR="00933C18" w:rsidRPr="00933C18">
        <w:rPr>
          <w:rFonts w:ascii="Perpetua" w:hAnsi="Perpetua"/>
          <w:sz w:val="25"/>
          <w:szCs w:val="25"/>
          <w:u w:val="single"/>
        </w:rPr>
        <w:t xml:space="preserve"> from </w:t>
      </w:r>
      <w:r w:rsidR="00CC4648">
        <w:rPr>
          <w:rFonts w:ascii="Perpetua" w:hAnsi="Perpetua"/>
          <w:sz w:val="25"/>
          <w:szCs w:val="25"/>
          <w:u w:val="single"/>
        </w:rPr>
        <w:t xml:space="preserve">disciplines </w:t>
      </w:r>
      <w:r w:rsidR="00933C18" w:rsidRPr="00933C18">
        <w:rPr>
          <w:rFonts w:ascii="Perpetua" w:hAnsi="Perpetua"/>
          <w:sz w:val="25"/>
          <w:szCs w:val="25"/>
          <w:u w:val="single"/>
        </w:rPr>
        <w:t>outside applied economics and political science</w:t>
      </w:r>
      <w:r w:rsidRPr="003863F4">
        <w:rPr>
          <w:rFonts w:ascii="Perpetua" w:hAnsi="Perpetua"/>
          <w:sz w:val="25"/>
          <w:szCs w:val="25"/>
        </w:rPr>
        <w:t>. They do not need to include a detailed program or evaluation design.</w:t>
      </w:r>
    </w:p>
    <w:p w14:paraId="0000001E" w14:textId="77777777" w:rsidR="008C5EB6" w:rsidRPr="003863F4" w:rsidRDefault="001D407F" w:rsidP="003863F4">
      <w:pPr>
        <w:numPr>
          <w:ilvl w:val="1"/>
          <w:numId w:val="3"/>
        </w:numPr>
        <w:spacing w:line="259" w:lineRule="auto"/>
        <w:contextualSpacing/>
        <w:jc w:val="both"/>
        <w:rPr>
          <w:rFonts w:ascii="Perpetua" w:hAnsi="Perpetua"/>
          <w:sz w:val="25"/>
          <w:szCs w:val="25"/>
        </w:rPr>
      </w:pPr>
      <w:r w:rsidRPr="003863F4">
        <w:rPr>
          <w:rFonts w:ascii="Perpetua" w:hAnsi="Perpetua"/>
          <w:b/>
          <w:sz w:val="25"/>
          <w:szCs w:val="25"/>
        </w:rPr>
        <w:lastRenderedPageBreak/>
        <w:t xml:space="preserve">Proposals for additional components on top of ongoing research (Type II) </w:t>
      </w:r>
      <w:r w:rsidRPr="003863F4">
        <w:rPr>
          <w:rFonts w:ascii="Perpetua" w:hAnsi="Perpetua"/>
          <w:sz w:val="25"/>
          <w:szCs w:val="25"/>
        </w:rPr>
        <w:t>should clearly describe the ongoing evaluation and its proposed expansion and include:</w:t>
      </w:r>
    </w:p>
    <w:p w14:paraId="0000001F" w14:textId="5C894BC2" w:rsidR="008C5EB6" w:rsidRDefault="001D407F" w:rsidP="003863F4">
      <w:pPr>
        <w:numPr>
          <w:ilvl w:val="2"/>
          <w:numId w:val="3"/>
        </w:numPr>
        <w:spacing w:line="259" w:lineRule="auto"/>
        <w:contextualSpacing/>
        <w:jc w:val="both"/>
        <w:rPr>
          <w:rFonts w:ascii="Perpetua" w:hAnsi="Perpetua"/>
          <w:sz w:val="25"/>
          <w:szCs w:val="25"/>
        </w:rPr>
      </w:pPr>
      <w:r w:rsidRPr="003863F4">
        <w:rPr>
          <w:rFonts w:ascii="Perpetua" w:hAnsi="Perpetua"/>
          <w:sz w:val="25"/>
          <w:szCs w:val="25"/>
        </w:rPr>
        <w:t>A 100-150 word abstract of the study, which will be added to GI’s web page if the project receives funding.</w:t>
      </w:r>
    </w:p>
    <w:p w14:paraId="00000020" w14:textId="77777777" w:rsidR="008C5EB6" w:rsidRPr="003863F4" w:rsidRDefault="001D407F" w:rsidP="003863F4">
      <w:pPr>
        <w:numPr>
          <w:ilvl w:val="2"/>
          <w:numId w:val="3"/>
        </w:numPr>
        <w:spacing w:line="259" w:lineRule="auto"/>
        <w:contextualSpacing/>
        <w:jc w:val="both"/>
        <w:rPr>
          <w:rFonts w:ascii="Perpetua" w:hAnsi="Perpetua"/>
          <w:sz w:val="25"/>
          <w:szCs w:val="25"/>
        </w:rPr>
      </w:pPr>
      <w:r w:rsidRPr="003863F4">
        <w:rPr>
          <w:rFonts w:ascii="Perpetua" w:hAnsi="Perpetua"/>
          <w:sz w:val="25"/>
          <w:szCs w:val="25"/>
        </w:rPr>
        <w:t>A summary of the policy problem that motivates this research.</w:t>
      </w:r>
    </w:p>
    <w:p w14:paraId="00000021" w14:textId="77777777" w:rsidR="008C5EB6" w:rsidRPr="003863F4" w:rsidRDefault="001D407F" w:rsidP="003863F4">
      <w:pPr>
        <w:numPr>
          <w:ilvl w:val="2"/>
          <w:numId w:val="3"/>
        </w:numPr>
        <w:spacing w:line="259" w:lineRule="auto"/>
        <w:contextualSpacing/>
        <w:jc w:val="both"/>
        <w:rPr>
          <w:rFonts w:ascii="Perpetua" w:hAnsi="Perpetua"/>
          <w:sz w:val="25"/>
          <w:szCs w:val="25"/>
        </w:rPr>
      </w:pPr>
      <w:r w:rsidRPr="003863F4">
        <w:rPr>
          <w:rFonts w:ascii="Perpetua" w:hAnsi="Perpetua"/>
          <w:sz w:val="25"/>
          <w:szCs w:val="25"/>
        </w:rPr>
        <w:t>A description of the treatment, evaluation design, target population, and implementing partners.</w:t>
      </w:r>
    </w:p>
    <w:p w14:paraId="00000022" w14:textId="77777777" w:rsidR="008C5EB6" w:rsidRPr="003863F4" w:rsidRDefault="001D407F" w:rsidP="003863F4">
      <w:pPr>
        <w:numPr>
          <w:ilvl w:val="2"/>
          <w:numId w:val="3"/>
        </w:numPr>
        <w:spacing w:line="259" w:lineRule="auto"/>
        <w:contextualSpacing/>
        <w:jc w:val="both"/>
        <w:rPr>
          <w:rFonts w:ascii="Perpetua" w:hAnsi="Perpetua"/>
          <w:sz w:val="25"/>
          <w:szCs w:val="25"/>
        </w:rPr>
      </w:pPr>
      <w:r w:rsidRPr="003863F4">
        <w:rPr>
          <w:rFonts w:ascii="Perpetua" w:hAnsi="Perpetua"/>
          <w:sz w:val="25"/>
          <w:szCs w:val="25"/>
        </w:rPr>
        <w:t>Power calculations for full-scale randomized evaluations.</w:t>
      </w:r>
    </w:p>
    <w:p w14:paraId="00000023" w14:textId="534F44F9" w:rsidR="008C5EB6" w:rsidRPr="003863F4" w:rsidRDefault="001D407F" w:rsidP="003863F4">
      <w:pPr>
        <w:numPr>
          <w:ilvl w:val="2"/>
          <w:numId w:val="3"/>
        </w:numPr>
        <w:spacing w:line="259" w:lineRule="auto"/>
        <w:contextualSpacing/>
        <w:jc w:val="both"/>
        <w:rPr>
          <w:rFonts w:ascii="Perpetua" w:hAnsi="Perpetua"/>
          <w:sz w:val="25"/>
          <w:szCs w:val="25"/>
        </w:rPr>
      </w:pPr>
      <w:r w:rsidRPr="003863F4">
        <w:rPr>
          <w:rFonts w:ascii="Perpetua" w:hAnsi="Perpetua"/>
          <w:sz w:val="25"/>
          <w:szCs w:val="25"/>
        </w:rPr>
        <w:t xml:space="preserve">A comment on whether the research proposal addresses gender issues in any way, including analysis disaggregated by gender. Please note that funded projects will be required to collect and report on gender-disaggregated data, as outlined in GI’s </w:t>
      </w:r>
      <w:hyperlink r:id="rId18" w:history="1">
        <w:r w:rsidRPr="00164293">
          <w:rPr>
            <w:rStyle w:val="Hyperlink"/>
            <w:rFonts w:ascii="Perpetua" w:hAnsi="Perpetua"/>
            <w:sz w:val="25"/>
            <w:szCs w:val="25"/>
          </w:rPr>
          <w:t>RFP Overvi</w:t>
        </w:r>
        <w:r w:rsidRPr="00164293">
          <w:rPr>
            <w:rStyle w:val="Hyperlink"/>
            <w:rFonts w:ascii="Perpetua" w:hAnsi="Perpetua"/>
            <w:sz w:val="25"/>
            <w:szCs w:val="25"/>
          </w:rPr>
          <w:t>e</w:t>
        </w:r>
        <w:r w:rsidRPr="00164293">
          <w:rPr>
            <w:rStyle w:val="Hyperlink"/>
            <w:rFonts w:ascii="Perpetua" w:hAnsi="Perpetua"/>
            <w:sz w:val="25"/>
            <w:szCs w:val="25"/>
          </w:rPr>
          <w:t>w</w:t>
        </w:r>
      </w:hyperlink>
      <w:r w:rsidRPr="003863F4">
        <w:rPr>
          <w:rFonts w:ascii="Perpetua" w:hAnsi="Perpetua"/>
          <w:sz w:val="25"/>
          <w:szCs w:val="25"/>
        </w:rPr>
        <w:t xml:space="preserve"> document under the “Grant Conditions” section.</w:t>
      </w:r>
    </w:p>
    <w:p w14:paraId="77D14EB1" w14:textId="0D60A8BF" w:rsidR="00CF0617" w:rsidRPr="003863F4" w:rsidRDefault="001D407F" w:rsidP="003863F4">
      <w:pPr>
        <w:numPr>
          <w:ilvl w:val="2"/>
          <w:numId w:val="3"/>
        </w:numPr>
        <w:spacing w:line="259" w:lineRule="auto"/>
        <w:contextualSpacing/>
        <w:jc w:val="both"/>
        <w:rPr>
          <w:rFonts w:ascii="Perpetua" w:hAnsi="Perpetua"/>
          <w:sz w:val="25"/>
          <w:szCs w:val="25"/>
        </w:rPr>
      </w:pPr>
      <w:r w:rsidRPr="003863F4">
        <w:rPr>
          <w:rFonts w:ascii="Perpetua" w:hAnsi="Perpetua"/>
          <w:sz w:val="25"/>
          <w:szCs w:val="25"/>
        </w:rPr>
        <w:t>A comment on whether the project has scale-up potential and whether the program costs and impacts may be suitable for a cost effectiveness analysis.</w:t>
      </w:r>
    </w:p>
    <w:p w14:paraId="00B45DB0" w14:textId="62D7CD9A" w:rsidR="003F23A8" w:rsidRPr="00CF0617" w:rsidRDefault="001D407F" w:rsidP="00175049">
      <w:pPr>
        <w:numPr>
          <w:ilvl w:val="2"/>
          <w:numId w:val="3"/>
        </w:numPr>
        <w:spacing w:line="259" w:lineRule="auto"/>
        <w:contextualSpacing/>
        <w:jc w:val="both"/>
        <w:rPr>
          <w:rFonts w:ascii="Perpetua" w:hAnsi="Perpetua"/>
          <w:sz w:val="25"/>
          <w:szCs w:val="25"/>
        </w:rPr>
      </w:pPr>
      <w:r w:rsidRPr="00CF0617">
        <w:rPr>
          <w:rFonts w:ascii="Perpetua" w:hAnsi="Perpetua"/>
          <w:sz w:val="25"/>
          <w:szCs w:val="25"/>
        </w:rPr>
        <w:t xml:space="preserve">A comment on whether you plan to publish data collected in an open-access, online database at the end of the evaluation. Note that data publication is required </w:t>
      </w:r>
      <w:r w:rsidR="00CF36EB">
        <w:rPr>
          <w:rFonts w:ascii="Perpetua" w:hAnsi="Perpetua"/>
          <w:sz w:val="25"/>
          <w:szCs w:val="25"/>
        </w:rPr>
        <w:t xml:space="preserve">if the larger evaluation has received funding from J-PAL </w:t>
      </w:r>
      <w:r w:rsidR="001548E0">
        <w:rPr>
          <w:rFonts w:ascii="Perpetua" w:hAnsi="Perpetua"/>
          <w:sz w:val="25"/>
          <w:szCs w:val="25"/>
        </w:rPr>
        <w:t>at the</w:t>
      </w:r>
      <w:r w:rsidR="00CF36EB">
        <w:rPr>
          <w:rFonts w:ascii="Perpetua" w:hAnsi="Perpetua"/>
          <w:sz w:val="25"/>
          <w:szCs w:val="25"/>
        </w:rPr>
        <w:t xml:space="preserve"> “full study”</w:t>
      </w:r>
      <w:r w:rsidR="001548E0">
        <w:rPr>
          <w:rFonts w:ascii="Perpetua" w:hAnsi="Perpetua"/>
          <w:sz w:val="25"/>
          <w:szCs w:val="25"/>
        </w:rPr>
        <w:t xml:space="preserve"> level.</w:t>
      </w:r>
      <w:r w:rsidRPr="00CF0617">
        <w:rPr>
          <w:rFonts w:ascii="Perpetua" w:hAnsi="Perpetua"/>
          <w:sz w:val="25"/>
          <w:szCs w:val="25"/>
        </w:rPr>
        <w:t xml:space="preserve"> </w:t>
      </w:r>
    </w:p>
    <w:p w14:paraId="00000025" w14:textId="672BE990" w:rsidR="008C5EB6" w:rsidRPr="003863F4" w:rsidRDefault="001D407F" w:rsidP="003863F4">
      <w:pPr>
        <w:numPr>
          <w:ilvl w:val="0"/>
          <w:numId w:val="3"/>
        </w:numPr>
        <w:spacing w:line="259" w:lineRule="auto"/>
        <w:contextualSpacing/>
        <w:jc w:val="both"/>
        <w:rPr>
          <w:rFonts w:ascii="Perpetua" w:hAnsi="Perpetua"/>
          <w:sz w:val="25"/>
          <w:szCs w:val="25"/>
        </w:rPr>
      </w:pPr>
      <w:r w:rsidRPr="003863F4">
        <w:rPr>
          <w:rFonts w:ascii="Perpetua" w:hAnsi="Perpetua"/>
          <w:sz w:val="25"/>
          <w:szCs w:val="25"/>
        </w:rPr>
        <w:t>Proposed partners, if available, including J-PAL regional offices, IPA country offices, or other organizations you plan to work with or currently work with for both program implementation and evaluation.</w:t>
      </w:r>
    </w:p>
    <w:p w14:paraId="00000026" w14:textId="2EF613ED" w:rsidR="008C5EB6" w:rsidRDefault="001D407F" w:rsidP="003863F4">
      <w:pPr>
        <w:numPr>
          <w:ilvl w:val="0"/>
          <w:numId w:val="3"/>
        </w:numPr>
        <w:spacing w:line="259" w:lineRule="auto"/>
        <w:contextualSpacing/>
        <w:jc w:val="both"/>
        <w:rPr>
          <w:rFonts w:ascii="Perpetua" w:hAnsi="Perpetua"/>
          <w:sz w:val="25"/>
          <w:szCs w:val="25"/>
        </w:rPr>
      </w:pPr>
      <w:r w:rsidRPr="003863F4">
        <w:rPr>
          <w:rFonts w:ascii="Perpetua" w:hAnsi="Perpetua"/>
          <w:sz w:val="25"/>
          <w:szCs w:val="25"/>
        </w:rPr>
        <w:t xml:space="preserve">A discussion of </w:t>
      </w:r>
      <w:r w:rsidR="001548E0">
        <w:rPr>
          <w:rFonts w:ascii="Perpetua" w:hAnsi="Perpetua"/>
          <w:sz w:val="25"/>
          <w:szCs w:val="25"/>
        </w:rPr>
        <w:t>how the proposal incorporates theory, methods, and/or analytical frameworks</w:t>
      </w:r>
      <w:r w:rsidRPr="003863F4">
        <w:rPr>
          <w:rFonts w:ascii="Perpetua" w:hAnsi="Perpetua"/>
          <w:sz w:val="25"/>
          <w:szCs w:val="25"/>
        </w:rPr>
        <w:t xml:space="preserve"> </w:t>
      </w:r>
      <w:r w:rsidR="001548E0">
        <w:rPr>
          <w:rFonts w:ascii="Perpetua" w:hAnsi="Perpetua"/>
          <w:sz w:val="25"/>
          <w:szCs w:val="25"/>
        </w:rPr>
        <w:t xml:space="preserve">from disciplines outside applied economics and political science. </w:t>
      </w:r>
    </w:p>
    <w:p w14:paraId="00000027" w14:textId="31674A8F" w:rsidR="008C5EB6" w:rsidRPr="003863F4" w:rsidRDefault="00CF0617" w:rsidP="003863F4">
      <w:pPr>
        <w:numPr>
          <w:ilvl w:val="0"/>
          <w:numId w:val="3"/>
        </w:numPr>
        <w:spacing w:line="259" w:lineRule="auto"/>
        <w:contextualSpacing/>
        <w:jc w:val="both"/>
        <w:rPr>
          <w:rFonts w:ascii="Perpetua" w:hAnsi="Perpetua"/>
          <w:sz w:val="25"/>
          <w:szCs w:val="25"/>
        </w:rPr>
      </w:pPr>
      <w:r>
        <w:rPr>
          <w:rFonts w:ascii="Perpetua" w:hAnsi="Perpetua"/>
          <w:sz w:val="25"/>
          <w:szCs w:val="25"/>
        </w:rPr>
        <w:t>A</w:t>
      </w:r>
      <w:r w:rsidR="001D407F" w:rsidRPr="003863F4">
        <w:rPr>
          <w:rFonts w:ascii="Perpetua" w:hAnsi="Perpetua"/>
          <w:sz w:val="25"/>
          <w:szCs w:val="25"/>
        </w:rPr>
        <w:t xml:space="preserve"> comment</w:t>
      </w:r>
      <w:r>
        <w:rPr>
          <w:rFonts w:ascii="Perpetua" w:hAnsi="Perpetua"/>
          <w:sz w:val="25"/>
          <w:szCs w:val="25"/>
        </w:rPr>
        <w:t xml:space="preserve"> on risks to research</w:t>
      </w:r>
      <w:r w:rsidR="001D407F" w:rsidRPr="003863F4">
        <w:rPr>
          <w:rFonts w:ascii="Perpetua" w:hAnsi="Perpetua"/>
          <w:sz w:val="25"/>
          <w:szCs w:val="25"/>
        </w:rPr>
        <w:t>:</w:t>
      </w:r>
    </w:p>
    <w:p w14:paraId="004F0638" w14:textId="097F3F50" w:rsidR="00CF0617" w:rsidRDefault="00CF0617" w:rsidP="003863F4">
      <w:pPr>
        <w:numPr>
          <w:ilvl w:val="1"/>
          <w:numId w:val="3"/>
        </w:numPr>
        <w:spacing w:line="259" w:lineRule="auto"/>
        <w:contextualSpacing/>
        <w:jc w:val="both"/>
        <w:rPr>
          <w:rFonts w:ascii="Perpetua" w:hAnsi="Perpetua"/>
          <w:sz w:val="25"/>
          <w:szCs w:val="25"/>
        </w:rPr>
      </w:pPr>
      <w:r>
        <w:rPr>
          <w:rFonts w:ascii="Perpetua" w:hAnsi="Perpetua"/>
          <w:sz w:val="25"/>
          <w:szCs w:val="25"/>
        </w:rPr>
        <w:t>Note whether</w:t>
      </w:r>
      <w:r w:rsidRPr="00CF0617">
        <w:rPr>
          <w:rFonts w:ascii="Perpetua" w:hAnsi="Perpetua"/>
          <w:sz w:val="25"/>
          <w:szCs w:val="25"/>
        </w:rPr>
        <w:t xml:space="preserve"> you anticipate any risks, Covid-related and otherwise, during the course of the research, and how you will mitigate them. </w:t>
      </w:r>
    </w:p>
    <w:p w14:paraId="20435645" w14:textId="03D7C3DD" w:rsidR="00CF0617" w:rsidRPr="00CF0617" w:rsidRDefault="00CF0617" w:rsidP="00CF0617">
      <w:pPr>
        <w:numPr>
          <w:ilvl w:val="1"/>
          <w:numId w:val="3"/>
        </w:numPr>
        <w:spacing w:line="259" w:lineRule="auto"/>
        <w:contextualSpacing/>
        <w:jc w:val="both"/>
        <w:rPr>
          <w:rFonts w:ascii="Perpetua" w:hAnsi="Perpetua"/>
          <w:sz w:val="25"/>
          <w:szCs w:val="25"/>
        </w:rPr>
      </w:pPr>
      <w:r w:rsidRPr="00CF0617">
        <w:rPr>
          <w:rFonts w:ascii="Perpetua" w:hAnsi="Perpetua"/>
          <w:sz w:val="25"/>
          <w:szCs w:val="25"/>
        </w:rPr>
        <w:t>Are there any technical, logistical, or political obstacles and risks that might threaten the completion of the study</w:t>
      </w:r>
      <w:r>
        <w:rPr>
          <w:rFonts w:ascii="Perpetua" w:hAnsi="Perpetua"/>
          <w:sz w:val="25"/>
          <w:szCs w:val="25"/>
        </w:rPr>
        <w:t xml:space="preserve">, </w:t>
      </w:r>
      <w:r w:rsidRPr="00CF0617">
        <w:rPr>
          <w:rFonts w:ascii="Perpetua" w:hAnsi="Perpetua"/>
          <w:sz w:val="25"/>
          <w:szCs w:val="25"/>
        </w:rPr>
        <w:t xml:space="preserve">and how does your team plan to address/overcome them? Are there any risks of unintended negative consequences for program participants and/or staff and if so, what are they? </w:t>
      </w:r>
    </w:p>
    <w:p w14:paraId="0000002A" w14:textId="4CEF3695" w:rsidR="008C5EB6" w:rsidRPr="003863F4" w:rsidRDefault="00CF0617" w:rsidP="003863F4">
      <w:pPr>
        <w:numPr>
          <w:ilvl w:val="1"/>
          <w:numId w:val="3"/>
        </w:numPr>
        <w:spacing w:line="259" w:lineRule="auto"/>
        <w:contextualSpacing/>
        <w:jc w:val="both"/>
        <w:rPr>
          <w:rFonts w:ascii="Perpetua" w:hAnsi="Perpetua"/>
          <w:sz w:val="25"/>
          <w:szCs w:val="25"/>
        </w:rPr>
      </w:pPr>
      <w:r w:rsidRPr="00CF0617">
        <w:rPr>
          <w:rFonts w:ascii="Perpetua" w:hAnsi="Perpetua"/>
          <w:sz w:val="25"/>
          <w:szCs w:val="25"/>
        </w:rPr>
        <w:t xml:space="preserve">Has </w:t>
      </w:r>
      <w:r>
        <w:rPr>
          <w:rFonts w:ascii="Perpetua" w:hAnsi="Perpetua"/>
          <w:sz w:val="25"/>
          <w:szCs w:val="25"/>
        </w:rPr>
        <w:t>your</w:t>
      </w:r>
      <w:r w:rsidRPr="00CF0617">
        <w:rPr>
          <w:rFonts w:ascii="Perpetua" w:hAnsi="Perpetua"/>
          <w:sz w:val="25"/>
          <w:szCs w:val="25"/>
        </w:rPr>
        <w:t xml:space="preserve"> team taken proactive measures to assess, monitor, and mitigate/prevent any such potential risks?</w:t>
      </w:r>
    </w:p>
    <w:p w14:paraId="0000002B" w14:textId="77777777" w:rsidR="008C5EB6" w:rsidRPr="003863F4" w:rsidRDefault="008C5EB6" w:rsidP="003863F4">
      <w:pPr>
        <w:spacing w:line="259" w:lineRule="auto"/>
        <w:contextualSpacing/>
        <w:jc w:val="both"/>
        <w:rPr>
          <w:rFonts w:ascii="Perpetua" w:hAnsi="Perpetua"/>
          <w:b/>
          <w:sz w:val="25"/>
          <w:szCs w:val="25"/>
        </w:rPr>
      </w:pPr>
    </w:p>
    <w:p w14:paraId="0000002D" w14:textId="6B8A3CFA" w:rsidR="008C5EB6" w:rsidRDefault="003863F4" w:rsidP="003863F4">
      <w:pPr>
        <w:pStyle w:val="Heading1"/>
        <w:numPr>
          <w:ilvl w:val="0"/>
          <w:numId w:val="0"/>
        </w:numPr>
        <w:spacing w:line="259" w:lineRule="auto"/>
        <w:ind w:left="720" w:hanging="720"/>
        <w:rPr>
          <w:bCs/>
        </w:rPr>
      </w:pPr>
      <w:bookmarkStart w:id="3" w:name="_heading=h.1b4prlz8cjs7" w:colFirst="0" w:colLast="0"/>
      <w:bookmarkEnd w:id="3"/>
      <w:r>
        <w:rPr>
          <w:bCs/>
        </w:rPr>
        <w:t>Budget</w:t>
      </w:r>
    </w:p>
    <w:p w14:paraId="315228A6" w14:textId="77777777" w:rsidR="003863F4" w:rsidRPr="003863F4" w:rsidRDefault="003863F4" w:rsidP="003863F4">
      <w:pPr>
        <w:rPr>
          <w:sz w:val="8"/>
          <w:szCs w:val="8"/>
        </w:rPr>
      </w:pPr>
    </w:p>
    <w:p w14:paraId="0000002E" w14:textId="77777777" w:rsidR="008C5EB6" w:rsidRPr="003863F4" w:rsidRDefault="001D407F" w:rsidP="003863F4">
      <w:pPr>
        <w:spacing w:line="259" w:lineRule="auto"/>
        <w:contextualSpacing/>
        <w:jc w:val="both"/>
        <w:rPr>
          <w:rFonts w:ascii="Perpetua" w:hAnsi="Perpetua"/>
          <w:sz w:val="25"/>
          <w:szCs w:val="25"/>
        </w:rPr>
      </w:pPr>
      <w:r w:rsidRPr="003863F4">
        <w:rPr>
          <w:rFonts w:ascii="Perpetua" w:hAnsi="Perpetua"/>
          <w:sz w:val="25"/>
          <w:szCs w:val="25"/>
        </w:rPr>
        <w:t>Please submit a detailed project budget using the Excel template</w:t>
      </w:r>
      <w:r w:rsidRPr="003863F4">
        <w:rPr>
          <w:rFonts w:ascii="Perpetua" w:hAnsi="Perpetua"/>
          <w:color w:val="1155CC"/>
          <w:sz w:val="25"/>
          <w:szCs w:val="25"/>
        </w:rPr>
        <w:t xml:space="preserve"> </w:t>
      </w:r>
      <w:r w:rsidRPr="003863F4">
        <w:rPr>
          <w:rFonts w:ascii="Perpetua" w:hAnsi="Perpetua"/>
          <w:sz w:val="25"/>
          <w:szCs w:val="25"/>
        </w:rPr>
        <w:t>available</w:t>
      </w:r>
      <w:hyperlink r:id="rId19">
        <w:r w:rsidRPr="003863F4">
          <w:rPr>
            <w:rFonts w:ascii="Perpetua" w:hAnsi="Perpetua"/>
            <w:sz w:val="25"/>
            <w:szCs w:val="25"/>
          </w:rPr>
          <w:t xml:space="preserve"> </w:t>
        </w:r>
      </w:hyperlink>
      <w:hyperlink r:id="rId20">
        <w:r w:rsidRPr="003863F4">
          <w:rPr>
            <w:rFonts w:ascii="Perpetua" w:hAnsi="Perpetua"/>
            <w:color w:val="1155CC"/>
            <w:sz w:val="25"/>
            <w:szCs w:val="25"/>
            <w:u w:val="single"/>
          </w:rPr>
          <w:t>on</w:t>
        </w:r>
        <w:r w:rsidRPr="003863F4">
          <w:rPr>
            <w:rFonts w:ascii="Perpetua" w:hAnsi="Perpetua"/>
            <w:color w:val="1155CC"/>
            <w:sz w:val="25"/>
            <w:szCs w:val="25"/>
            <w:u w:val="single"/>
          </w:rPr>
          <w:t>l</w:t>
        </w:r>
        <w:r w:rsidRPr="003863F4">
          <w:rPr>
            <w:rFonts w:ascii="Perpetua" w:hAnsi="Perpetua"/>
            <w:color w:val="1155CC"/>
            <w:sz w:val="25"/>
            <w:szCs w:val="25"/>
            <w:u w:val="single"/>
          </w:rPr>
          <w:t>ine</w:t>
        </w:r>
      </w:hyperlink>
      <w:r w:rsidRPr="003863F4">
        <w:rPr>
          <w:rFonts w:ascii="Perpetua" w:hAnsi="Perpetua"/>
          <w:sz w:val="25"/>
          <w:szCs w:val="25"/>
        </w:rPr>
        <w:t>. Please keep the following in mind when developing your budget:</w:t>
      </w:r>
    </w:p>
    <w:p w14:paraId="0000002F" w14:textId="77777777" w:rsidR="008C5EB6" w:rsidRPr="003863F4" w:rsidRDefault="008C5EB6" w:rsidP="003863F4">
      <w:pPr>
        <w:spacing w:line="259" w:lineRule="auto"/>
        <w:contextualSpacing/>
        <w:jc w:val="both"/>
        <w:rPr>
          <w:rFonts w:ascii="Perpetua" w:hAnsi="Perpetua"/>
          <w:sz w:val="25"/>
          <w:szCs w:val="25"/>
        </w:rPr>
      </w:pPr>
    </w:p>
    <w:p w14:paraId="00000030" w14:textId="77777777" w:rsidR="008C5EB6" w:rsidRPr="003863F4" w:rsidRDefault="001D407F" w:rsidP="003863F4">
      <w:pPr>
        <w:numPr>
          <w:ilvl w:val="0"/>
          <w:numId w:val="1"/>
        </w:numPr>
        <w:spacing w:line="259" w:lineRule="auto"/>
        <w:contextualSpacing/>
        <w:jc w:val="both"/>
        <w:rPr>
          <w:rFonts w:ascii="Perpetua" w:hAnsi="Perpetua"/>
          <w:sz w:val="25"/>
          <w:szCs w:val="25"/>
        </w:rPr>
      </w:pPr>
      <w:r w:rsidRPr="003863F4">
        <w:rPr>
          <w:rFonts w:ascii="Perpetua" w:hAnsi="Perpetua"/>
          <w:sz w:val="25"/>
          <w:szCs w:val="25"/>
        </w:rPr>
        <w:t>Grants are for a maximum of $30,000.</w:t>
      </w:r>
    </w:p>
    <w:p w14:paraId="00000031" w14:textId="77777777" w:rsidR="008C5EB6" w:rsidRPr="003863F4" w:rsidRDefault="001D407F" w:rsidP="003863F4">
      <w:pPr>
        <w:numPr>
          <w:ilvl w:val="0"/>
          <w:numId w:val="1"/>
        </w:numPr>
        <w:spacing w:line="259" w:lineRule="auto"/>
        <w:contextualSpacing/>
        <w:jc w:val="both"/>
        <w:rPr>
          <w:rFonts w:ascii="Perpetua" w:hAnsi="Perpetua"/>
          <w:sz w:val="25"/>
          <w:szCs w:val="25"/>
        </w:rPr>
      </w:pPr>
      <w:r w:rsidRPr="003863F4">
        <w:rPr>
          <w:rFonts w:ascii="Perpetua" w:hAnsi="Perpetua"/>
          <w:sz w:val="25"/>
          <w:szCs w:val="25"/>
        </w:rPr>
        <w:t>If a grantee plans to work with a J-PAL regional office or IPA country office, they should notify the organization prior to submitting a grant application, as these organizations may require applicants to budget for overhead or other expenses incurred. J-PAL can set up a contract to a partner organization, if necessary.</w:t>
      </w:r>
    </w:p>
    <w:p w14:paraId="00000032" w14:textId="77777777" w:rsidR="008C5EB6" w:rsidRPr="003863F4" w:rsidRDefault="001D407F" w:rsidP="003863F4">
      <w:pPr>
        <w:numPr>
          <w:ilvl w:val="0"/>
          <w:numId w:val="1"/>
        </w:numPr>
        <w:spacing w:line="259" w:lineRule="auto"/>
        <w:contextualSpacing/>
        <w:jc w:val="both"/>
        <w:rPr>
          <w:rFonts w:ascii="Perpetua" w:hAnsi="Perpetua"/>
          <w:sz w:val="25"/>
          <w:szCs w:val="25"/>
        </w:rPr>
      </w:pPr>
      <w:r w:rsidRPr="003863F4">
        <w:rPr>
          <w:rFonts w:ascii="Perpetua" w:hAnsi="Perpetua"/>
          <w:sz w:val="25"/>
          <w:szCs w:val="25"/>
        </w:rPr>
        <w:lastRenderedPageBreak/>
        <w:t>Please include detailed budget notes in the column provided in the template.</w:t>
      </w:r>
    </w:p>
    <w:p w14:paraId="00000033" w14:textId="77777777" w:rsidR="008C5EB6" w:rsidRPr="003863F4" w:rsidRDefault="001D407F" w:rsidP="003863F4">
      <w:pPr>
        <w:numPr>
          <w:ilvl w:val="0"/>
          <w:numId w:val="1"/>
        </w:numPr>
        <w:spacing w:line="259" w:lineRule="auto"/>
        <w:contextualSpacing/>
        <w:jc w:val="both"/>
        <w:rPr>
          <w:rFonts w:ascii="Perpetua" w:hAnsi="Perpetua"/>
          <w:sz w:val="25"/>
          <w:szCs w:val="25"/>
        </w:rPr>
      </w:pPr>
      <w:r w:rsidRPr="003863F4">
        <w:rPr>
          <w:rFonts w:ascii="Perpetua" w:hAnsi="Perpetua"/>
          <w:i/>
          <w:sz w:val="25"/>
          <w:szCs w:val="25"/>
          <w:u w:val="single"/>
        </w:rPr>
        <w:t>Medical insurance</w:t>
      </w:r>
      <w:r w:rsidRPr="003863F4">
        <w:rPr>
          <w:rFonts w:ascii="Perpetua" w:hAnsi="Perpetua"/>
          <w:sz w:val="25"/>
          <w:szCs w:val="25"/>
        </w:rPr>
        <w:t>: All grantees are required to provide proof of emergency medical insurance coverage before any travel. As many universities provide this to their students, faculty, and staff at no cost, this is not a reimbursable cost under this award. J-PAL can provide information on affordable coverage if needed.</w:t>
      </w:r>
    </w:p>
    <w:p w14:paraId="00000034" w14:textId="77777777" w:rsidR="008C5EB6" w:rsidRPr="003863F4" w:rsidRDefault="001D407F" w:rsidP="003863F4">
      <w:pPr>
        <w:numPr>
          <w:ilvl w:val="0"/>
          <w:numId w:val="1"/>
        </w:numPr>
        <w:spacing w:line="259" w:lineRule="auto"/>
        <w:contextualSpacing/>
        <w:jc w:val="both"/>
        <w:rPr>
          <w:rFonts w:ascii="Perpetua" w:hAnsi="Perpetua"/>
          <w:sz w:val="25"/>
          <w:szCs w:val="25"/>
        </w:rPr>
      </w:pPr>
      <w:r w:rsidRPr="003863F4">
        <w:rPr>
          <w:rFonts w:ascii="Perpetua" w:hAnsi="Perpetua"/>
          <w:i/>
          <w:sz w:val="25"/>
          <w:szCs w:val="25"/>
          <w:u w:val="single"/>
        </w:rPr>
        <w:t>Expenses not allowed</w:t>
      </w:r>
      <w:r w:rsidRPr="003863F4">
        <w:rPr>
          <w:rFonts w:ascii="Perpetua" w:hAnsi="Perpetua"/>
          <w:sz w:val="25"/>
          <w:szCs w:val="25"/>
        </w:rPr>
        <w:t>: J-PAL is not able to cover travel or trip protection insurance, lost luggage insurance, incidental expenses, or grantees’ time, with the exception of PIs based in an academic institution in a low-or-middle-income country. Grantees must complete their proposed work and submit final reports within one year of receiving the award.</w:t>
      </w:r>
    </w:p>
    <w:p w14:paraId="00000037" w14:textId="04BBC37C" w:rsidR="008C5EB6" w:rsidRDefault="001D407F" w:rsidP="003863F4">
      <w:pPr>
        <w:spacing w:line="259" w:lineRule="auto"/>
        <w:contextualSpacing/>
        <w:jc w:val="both"/>
        <w:rPr>
          <w:rFonts w:ascii="Perpetua" w:eastAsia="Times New Roman" w:hAnsi="Perpetua" w:cs="Times New Roman"/>
          <w:b/>
          <w:sz w:val="25"/>
          <w:szCs w:val="25"/>
        </w:rPr>
      </w:pPr>
      <w:r w:rsidRPr="003863F4">
        <w:rPr>
          <w:rFonts w:ascii="Perpetua" w:eastAsia="Times New Roman" w:hAnsi="Perpetua" w:cs="Times New Roman"/>
          <w:b/>
          <w:sz w:val="25"/>
          <w:szCs w:val="25"/>
        </w:rPr>
        <w:t xml:space="preserve"> </w:t>
      </w:r>
      <w:bookmarkStart w:id="4" w:name="_heading=h.xqi2t7h6upme" w:colFirst="0" w:colLast="0"/>
      <w:bookmarkEnd w:id="4"/>
    </w:p>
    <w:p w14:paraId="324722BF" w14:textId="37EE3C73" w:rsidR="003863F4" w:rsidRDefault="003863F4" w:rsidP="003863F4">
      <w:pPr>
        <w:pStyle w:val="Heading1"/>
        <w:numPr>
          <w:ilvl w:val="0"/>
          <w:numId w:val="0"/>
        </w:numPr>
        <w:spacing w:line="259" w:lineRule="auto"/>
        <w:ind w:left="720" w:hanging="720"/>
        <w:rPr>
          <w:bCs/>
        </w:rPr>
      </w:pPr>
      <w:r>
        <w:rPr>
          <w:bCs/>
        </w:rPr>
        <w:t>Letter of Support</w:t>
      </w:r>
    </w:p>
    <w:p w14:paraId="4991E0F1" w14:textId="77777777" w:rsidR="003863F4" w:rsidRPr="003863F4" w:rsidRDefault="003863F4" w:rsidP="003863F4">
      <w:pPr>
        <w:rPr>
          <w:sz w:val="8"/>
          <w:szCs w:val="8"/>
        </w:rPr>
      </w:pPr>
    </w:p>
    <w:p w14:paraId="00000038" w14:textId="77777777" w:rsidR="008C5EB6" w:rsidRPr="003863F4" w:rsidRDefault="001D407F" w:rsidP="003863F4">
      <w:pPr>
        <w:spacing w:line="259" w:lineRule="auto"/>
        <w:contextualSpacing/>
        <w:jc w:val="both"/>
        <w:rPr>
          <w:rFonts w:ascii="Perpetua" w:hAnsi="Perpetua"/>
          <w:b/>
          <w:sz w:val="25"/>
          <w:szCs w:val="25"/>
        </w:rPr>
      </w:pPr>
      <w:r w:rsidRPr="003863F4">
        <w:rPr>
          <w:rFonts w:ascii="Perpetua" w:hAnsi="Perpetua"/>
          <w:b/>
          <w:sz w:val="25"/>
          <w:szCs w:val="25"/>
        </w:rPr>
        <w:t>Type I proposals are not required to submit a letter of support from an implementing partner.</w:t>
      </w:r>
    </w:p>
    <w:p w14:paraId="00000039" w14:textId="77777777" w:rsidR="008C5EB6" w:rsidRPr="003863F4" w:rsidRDefault="001D407F" w:rsidP="003863F4">
      <w:pPr>
        <w:spacing w:line="259" w:lineRule="auto"/>
        <w:contextualSpacing/>
        <w:jc w:val="both"/>
        <w:rPr>
          <w:rFonts w:ascii="Perpetua" w:hAnsi="Perpetua"/>
          <w:b/>
          <w:sz w:val="25"/>
          <w:szCs w:val="25"/>
        </w:rPr>
      </w:pPr>
      <w:r w:rsidRPr="003863F4">
        <w:rPr>
          <w:rFonts w:ascii="Perpetua" w:hAnsi="Perpetua"/>
          <w:b/>
          <w:sz w:val="25"/>
          <w:szCs w:val="25"/>
        </w:rPr>
        <w:t xml:space="preserve"> </w:t>
      </w:r>
    </w:p>
    <w:p w14:paraId="0000003A" w14:textId="77777777" w:rsidR="008C5EB6" w:rsidRPr="003863F4" w:rsidRDefault="001D407F" w:rsidP="003863F4">
      <w:pPr>
        <w:spacing w:line="259" w:lineRule="auto"/>
        <w:contextualSpacing/>
        <w:jc w:val="both"/>
        <w:rPr>
          <w:rFonts w:ascii="Perpetua" w:hAnsi="Perpetua"/>
          <w:b/>
          <w:sz w:val="25"/>
          <w:szCs w:val="25"/>
        </w:rPr>
      </w:pPr>
      <w:r w:rsidRPr="003863F4">
        <w:rPr>
          <w:rFonts w:ascii="Perpetua" w:hAnsi="Perpetua"/>
          <w:b/>
          <w:sz w:val="25"/>
          <w:szCs w:val="25"/>
        </w:rPr>
        <w:t>Type II proposals are required to submit a letter of support from the implementing partner on the underlying evaluation, as well as from any new implementing partners that will be included as a part of their new proposed research activities.</w:t>
      </w:r>
    </w:p>
    <w:p w14:paraId="0000003B" w14:textId="77777777" w:rsidR="008C5EB6" w:rsidRPr="003863F4" w:rsidRDefault="001D407F" w:rsidP="003863F4">
      <w:pPr>
        <w:spacing w:line="259" w:lineRule="auto"/>
        <w:contextualSpacing/>
        <w:jc w:val="both"/>
        <w:rPr>
          <w:rFonts w:ascii="Perpetua" w:hAnsi="Perpetua"/>
          <w:b/>
          <w:sz w:val="25"/>
          <w:szCs w:val="25"/>
        </w:rPr>
      </w:pPr>
      <w:r w:rsidRPr="003863F4">
        <w:rPr>
          <w:rFonts w:ascii="Perpetua" w:hAnsi="Perpetua"/>
          <w:b/>
          <w:sz w:val="25"/>
          <w:szCs w:val="25"/>
        </w:rPr>
        <w:t xml:space="preserve"> </w:t>
      </w:r>
    </w:p>
    <w:p w14:paraId="0000003C" w14:textId="77777777" w:rsidR="008C5EB6" w:rsidRPr="003863F4" w:rsidRDefault="001D407F" w:rsidP="003863F4">
      <w:pPr>
        <w:spacing w:line="259" w:lineRule="auto"/>
        <w:contextualSpacing/>
        <w:jc w:val="both"/>
        <w:rPr>
          <w:rFonts w:ascii="Perpetua" w:hAnsi="Perpetua"/>
          <w:sz w:val="25"/>
          <w:szCs w:val="25"/>
        </w:rPr>
      </w:pPr>
      <w:r w:rsidRPr="003863F4">
        <w:rPr>
          <w:rFonts w:ascii="Perpetua" w:hAnsi="Perpetua"/>
          <w:b/>
          <w:sz w:val="25"/>
          <w:szCs w:val="25"/>
        </w:rPr>
        <w:t>For both Type I and Type II proposals, if the main applicant is a graduate student,</w:t>
      </w:r>
      <w:r w:rsidRPr="003863F4">
        <w:rPr>
          <w:rFonts w:ascii="Perpetua" w:hAnsi="Perpetua"/>
          <w:sz w:val="25"/>
          <w:szCs w:val="25"/>
        </w:rPr>
        <w:t xml:space="preserve"> they</w:t>
      </w:r>
      <w:r w:rsidRPr="003863F4">
        <w:rPr>
          <w:rFonts w:ascii="Perpetua" w:hAnsi="Perpetua"/>
          <w:b/>
          <w:sz w:val="25"/>
          <w:szCs w:val="25"/>
        </w:rPr>
        <w:t xml:space="preserve"> </w:t>
      </w:r>
      <w:r w:rsidRPr="003863F4">
        <w:rPr>
          <w:rFonts w:ascii="Perpetua" w:hAnsi="Perpetua"/>
          <w:sz w:val="25"/>
          <w:szCs w:val="25"/>
        </w:rPr>
        <w:t xml:space="preserve">are required to submit a letter of support from a J-PAL affiliate or GI invited researcher who serves as an adviser on the applicant’s dissertation committee. This letter should indicate the adviser’s willingness to advise the student throughout the project’s lifetime. Letters can be included in the applicant’s submission packet or sent directly to </w:t>
      </w:r>
      <w:r w:rsidRPr="003863F4">
        <w:rPr>
          <w:rFonts w:ascii="Perpetua" w:hAnsi="Perpetua"/>
          <w:color w:val="0000FF"/>
          <w:sz w:val="25"/>
          <w:szCs w:val="25"/>
        </w:rPr>
        <w:t>GI@povertyactionlab.org</w:t>
      </w:r>
      <w:r w:rsidRPr="003863F4">
        <w:rPr>
          <w:rFonts w:ascii="Perpetua" w:hAnsi="Perpetua"/>
          <w:sz w:val="25"/>
          <w:szCs w:val="25"/>
        </w:rPr>
        <w:t>.</w:t>
      </w:r>
    </w:p>
    <w:p w14:paraId="0000003D" w14:textId="77777777" w:rsidR="008C5EB6" w:rsidRPr="003863F4" w:rsidRDefault="001D407F" w:rsidP="003863F4">
      <w:pPr>
        <w:spacing w:line="259" w:lineRule="auto"/>
        <w:contextualSpacing/>
        <w:jc w:val="both"/>
        <w:rPr>
          <w:rFonts w:ascii="Perpetua" w:eastAsia="Times New Roman" w:hAnsi="Perpetua" w:cs="Times New Roman"/>
          <w:b/>
          <w:sz w:val="25"/>
          <w:szCs w:val="25"/>
          <w:u w:val="single"/>
        </w:rPr>
      </w:pPr>
      <w:r w:rsidRPr="003863F4">
        <w:rPr>
          <w:rFonts w:ascii="Perpetua" w:eastAsia="Times New Roman" w:hAnsi="Perpetua" w:cs="Times New Roman"/>
          <w:b/>
          <w:sz w:val="25"/>
          <w:szCs w:val="25"/>
          <w:u w:val="single"/>
        </w:rPr>
        <w:t xml:space="preserve"> </w:t>
      </w:r>
    </w:p>
    <w:p w14:paraId="6A457927" w14:textId="794C805E" w:rsidR="003863F4" w:rsidRDefault="003863F4" w:rsidP="003863F4">
      <w:pPr>
        <w:pStyle w:val="Heading1"/>
        <w:numPr>
          <w:ilvl w:val="0"/>
          <w:numId w:val="0"/>
        </w:numPr>
        <w:spacing w:line="259" w:lineRule="auto"/>
        <w:ind w:left="720" w:hanging="720"/>
        <w:rPr>
          <w:bCs/>
        </w:rPr>
      </w:pPr>
      <w:bookmarkStart w:id="5" w:name="_heading=h.2o798yie2m1" w:colFirst="0" w:colLast="0"/>
      <w:bookmarkEnd w:id="5"/>
      <w:r>
        <w:rPr>
          <w:bCs/>
        </w:rPr>
        <w:t>Submission Instructions</w:t>
      </w:r>
    </w:p>
    <w:p w14:paraId="06E58246" w14:textId="77777777" w:rsidR="003863F4" w:rsidRPr="003863F4" w:rsidRDefault="003863F4" w:rsidP="003863F4">
      <w:pPr>
        <w:rPr>
          <w:sz w:val="8"/>
          <w:szCs w:val="8"/>
        </w:rPr>
      </w:pPr>
    </w:p>
    <w:p w14:paraId="2A8FDA61" w14:textId="77777777" w:rsidR="002B4165" w:rsidRPr="002B4165" w:rsidRDefault="002B4165" w:rsidP="002B4165">
      <w:pPr>
        <w:spacing w:line="259" w:lineRule="auto"/>
        <w:contextualSpacing/>
        <w:rPr>
          <w:rFonts w:ascii="Perpetua" w:hAnsi="Perpetua"/>
          <w:sz w:val="25"/>
          <w:szCs w:val="25"/>
        </w:rPr>
      </w:pPr>
      <w:r w:rsidRPr="002B4165">
        <w:rPr>
          <w:rFonts w:ascii="Perpetua" w:hAnsi="Perpetua"/>
          <w:sz w:val="25"/>
          <w:szCs w:val="25"/>
        </w:rPr>
        <w:t xml:space="preserve">Please submit an email with the following attachments to </w:t>
      </w:r>
      <w:hyperlink r:id="rId21" w:history="1">
        <w:r w:rsidRPr="002B4165">
          <w:rPr>
            <w:rStyle w:val="Hyperlink"/>
            <w:rFonts w:ascii="Perpetua" w:hAnsi="Perpetua"/>
            <w:sz w:val="25"/>
            <w:szCs w:val="25"/>
          </w:rPr>
          <w:t>GI@povertyactionlab.org</w:t>
        </w:r>
      </w:hyperlink>
      <w:r w:rsidRPr="002B4165">
        <w:rPr>
          <w:rFonts w:ascii="Perpetua" w:hAnsi="Perpetua"/>
          <w:sz w:val="25"/>
          <w:szCs w:val="25"/>
        </w:rPr>
        <w:t>:</w:t>
      </w:r>
    </w:p>
    <w:p w14:paraId="6BB98065" w14:textId="77777777" w:rsidR="002B4165" w:rsidRPr="002B4165" w:rsidRDefault="002B4165" w:rsidP="002B4165">
      <w:pPr>
        <w:spacing w:line="259" w:lineRule="auto"/>
        <w:contextualSpacing/>
        <w:rPr>
          <w:rFonts w:ascii="Perpetua" w:hAnsi="Perpetua"/>
          <w:sz w:val="25"/>
          <w:szCs w:val="25"/>
        </w:rPr>
      </w:pPr>
    </w:p>
    <w:p w14:paraId="467F95A2" w14:textId="71ACA12C" w:rsidR="002B4165" w:rsidRPr="002B4165" w:rsidRDefault="002B4165" w:rsidP="002B4165">
      <w:pPr>
        <w:numPr>
          <w:ilvl w:val="0"/>
          <w:numId w:val="8"/>
        </w:numPr>
        <w:spacing w:line="259" w:lineRule="auto"/>
        <w:contextualSpacing/>
        <w:rPr>
          <w:rFonts w:ascii="Perpetua" w:hAnsi="Perpetua"/>
          <w:sz w:val="25"/>
          <w:szCs w:val="25"/>
        </w:rPr>
      </w:pPr>
      <w:r w:rsidRPr="002B4165">
        <w:rPr>
          <w:rFonts w:ascii="Perpetua" w:hAnsi="Perpetua"/>
          <w:sz w:val="25"/>
          <w:szCs w:val="25"/>
        </w:rPr>
        <w:t xml:space="preserve">A coversheet and </w:t>
      </w:r>
      <w:r w:rsidR="00481E11">
        <w:rPr>
          <w:rFonts w:ascii="Perpetua" w:hAnsi="Perpetua"/>
          <w:sz w:val="25"/>
          <w:szCs w:val="25"/>
        </w:rPr>
        <w:t>five</w:t>
      </w:r>
      <w:r w:rsidRPr="002B4165">
        <w:rPr>
          <w:rFonts w:ascii="Perpetua" w:hAnsi="Perpetua"/>
          <w:sz w:val="25"/>
          <w:szCs w:val="25"/>
        </w:rPr>
        <w:t xml:space="preserve">-page narrative (12pt font) saved as a single Word or PDF file, titled </w:t>
      </w:r>
      <w:r w:rsidRPr="002B4165">
        <w:rPr>
          <w:rFonts w:ascii="Perpetua" w:hAnsi="Perpetua"/>
          <w:i/>
          <w:sz w:val="25"/>
          <w:szCs w:val="25"/>
        </w:rPr>
        <w:t xml:space="preserve">[PI </w:t>
      </w:r>
      <w:proofErr w:type="gramStart"/>
      <w:r w:rsidRPr="002B4165">
        <w:rPr>
          <w:rFonts w:ascii="Perpetua" w:hAnsi="Perpetua"/>
          <w:i/>
          <w:sz w:val="25"/>
          <w:szCs w:val="25"/>
        </w:rPr>
        <w:t>Name]_</w:t>
      </w:r>
      <w:proofErr w:type="gramEnd"/>
      <w:r w:rsidRPr="002B4165">
        <w:rPr>
          <w:rFonts w:ascii="Perpetua" w:hAnsi="Perpetua"/>
          <w:i/>
          <w:sz w:val="25"/>
          <w:szCs w:val="25"/>
        </w:rPr>
        <w:t>[Topic Name].docx (.pdf)</w:t>
      </w:r>
    </w:p>
    <w:p w14:paraId="279C33E8" w14:textId="32CAF8C3" w:rsidR="002B4165" w:rsidRPr="002B4165" w:rsidRDefault="002B4165" w:rsidP="002B4165">
      <w:pPr>
        <w:numPr>
          <w:ilvl w:val="0"/>
          <w:numId w:val="8"/>
        </w:numPr>
        <w:spacing w:line="259" w:lineRule="auto"/>
        <w:contextualSpacing/>
        <w:rPr>
          <w:rFonts w:ascii="Perpetua" w:hAnsi="Perpetua"/>
          <w:sz w:val="25"/>
          <w:szCs w:val="25"/>
        </w:rPr>
      </w:pPr>
      <w:r w:rsidRPr="002B4165">
        <w:rPr>
          <w:rFonts w:ascii="Perpetua" w:hAnsi="Perpetua"/>
          <w:sz w:val="25"/>
          <w:szCs w:val="25"/>
        </w:rPr>
        <w:t>A completed budget form saved separately as a single Excel file and a budget narrative, titled</w:t>
      </w:r>
      <w:r>
        <w:rPr>
          <w:rFonts w:ascii="Perpetua" w:hAnsi="Perpetua"/>
          <w:sz w:val="25"/>
          <w:szCs w:val="25"/>
        </w:rPr>
        <w:t xml:space="preserve"> </w:t>
      </w:r>
      <w:r w:rsidRPr="002B4165">
        <w:rPr>
          <w:rFonts w:ascii="Perpetua" w:hAnsi="Perpetua"/>
          <w:i/>
          <w:sz w:val="25"/>
          <w:szCs w:val="25"/>
        </w:rPr>
        <w:t xml:space="preserve">[PI </w:t>
      </w:r>
      <w:proofErr w:type="gramStart"/>
      <w:r w:rsidRPr="002B4165">
        <w:rPr>
          <w:rFonts w:ascii="Perpetua" w:hAnsi="Perpetua"/>
          <w:i/>
          <w:sz w:val="25"/>
          <w:szCs w:val="25"/>
        </w:rPr>
        <w:t>Name]_Budget.xlsx</w:t>
      </w:r>
      <w:proofErr w:type="gramEnd"/>
    </w:p>
    <w:p w14:paraId="0176B1F8" w14:textId="6F8D1CD9" w:rsidR="002B4165" w:rsidRDefault="002B4165" w:rsidP="002B4165">
      <w:pPr>
        <w:numPr>
          <w:ilvl w:val="0"/>
          <w:numId w:val="8"/>
        </w:numPr>
        <w:spacing w:line="259" w:lineRule="auto"/>
        <w:contextualSpacing/>
        <w:rPr>
          <w:rFonts w:ascii="Perpetua" w:hAnsi="Perpetua"/>
          <w:sz w:val="25"/>
          <w:szCs w:val="25"/>
        </w:rPr>
      </w:pPr>
      <w:r w:rsidRPr="002B4165">
        <w:rPr>
          <w:rFonts w:ascii="Perpetua" w:hAnsi="Perpetua"/>
          <w:sz w:val="25"/>
          <w:szCs w:val="25"/>
        </w:rPr>
        <w:t xml:space="preserve">Letter(s) of support from implementing partners saved as PDF files, if applicable. </w:t>
      </w:r>
    </w:p>
    <w:p w14:paraId="622E8AA3" w14:textId="77777777" w:rsidR="002B4165" w:rsidRPr="002B4165" w:rsidRDefault="002B4165" w:rsidP="002B4165">
      <w:pPr>
        <w:spacing w:line="259" w:lineRule="auto"/>
        <w:contextualSpacing/>
        <w:rPr>
          <w:rFonts w:ascii="Perpetua" w:hAnsi="Perpetua"/>
          <w:sz w:val="25"/>
          <w:szCs w:val="25"/>
        </w:rPr>
      </w:pPr>
    </w:p>
    <w:p w14:paraId="419626C0" w14:textId="2B468E54" w:rsidR="002B4165" w:rsidRPr="002B4165" w:rsidRDefault="002B4165" w:rsidP="002B4165">
      <w:pPr>
        <w:spacing w:line="259" w:lineRule="auto"/>
        <w:contextualSpacing/>
        <w:rPr>
          <w:rFonts w:ascii="Perpetua" w:hAnsi="Perpetua"/>
          <w:b/>
          <w:sz w:val="25"/>
          <w:szCs w:val="25"/>
          <w:u w:val="single"/>
        </w:rPr>
      </w:pPr>
      <w:r w:rsidRPr="002B4165">
        <w:rPr>
          <w:rFonts w:ascii="Perpetua" w:hAnsi="Perpetua"/>
          <w:sz w:val="25"/>
          <w:szCs w:val="25"/>
        </w:rPr>
        <w:t xml:space="preserve">The deadline for submissions is </w:t>
      </w:r>
      <w:r>
        <w:rPr>
          <w:rFonts w:ascii="Perpetua" w:hAnsi="Perpetua"/>
          <w:b/>
          <w:sz w:val="25"/>
          <w:szCs w:val="25"/>
          <w:u w:val="single"/>
        </w:rPr>
        <w:t>5</w:t>
      </w:r>
      <w:r w:rsidRPr="002B4165">
        <w:rPr>
          <w:rFonts w:ascii="Perpetua" w:hAnsi="Perpetua"/>
          <w:b/>
          <w:sz w:val="25"/>
          <w:szCs w:val="25"/>
          <w:u w:val="single"/>
        </w:rPr>
        <w:t>:</w:t>
      </w:r>
      <w:r>
        <w:rPr>
          <w:rFonts w:ascii="Perpetua" w:hAnsi="Perpetua"/>
          <w:b/>
          <w:sz w:val="25"/>
          <w:szCs w:val="25"/>
          <w:u w:val="single"/>
        </w:rPr>
        <w:t>00</w:t>
      </w:r>
      <w:r w:rsidRPr="002B4165">
        <w:rPr>
          <w:rFonts w:ascii="Perpetua" w:hAnsi="Perpetua"/>
          <w:b/>
          <w:sz w:val="25"/>
          <w:szCs w:val="25"/>
          <w:u w:val="single"/>
        </w:rPr>
        <w:t xml:space="preserve"> p.m. ET on </w:t>
      </w:r>
      <w:r>
        <w:rPr>
          <w:rFonts w:ascii="Perpetua" w:hAnsi="Perpetua"/>
          <w:b/>
          <w:sz w:val="25"/>
          <w:szCs w:val="25"/>
          <w:u w:val="single"/>
        </w:rPr>
        <w:t>Thursday</w:t>
      </w:r>
      <w:r w:rsidRPr="002B4165">
        <w:rPr>
          <w:rFonts w:ascii="Perpetua" w:hAnsi="Perpetua"/>
          <w:b/>
          <w:sz w:val="25"/>
          <w:szCs w:val="25"/>
          <w:u w:val="single"/>
        </w:rPr>
        <w:t xml:space="preserve">, </w:t>
      </w:r>
      <w:r w:rsidR="00481E11">
        <w:rPr>
          <w:rFonts w:ascii="Perpetua" w:hAnsi="Perpetua"/>
          <w:b/>
          <w:sz w:val="25"/>
          <w:szCs w:val="25"/>
          <w:u w:val="single"/>
        </w:rPr>
        <w:t>October 5</w:t>
      </w:r>
      <w:r w:rsidRPr="002B4165">
        <w:rPr>
          <w:rFonts w:ascii="Perpetua" w:hAnsi="Perpetua"/>
          <w:b/>
          <w:sz w:val="25"/>
          <w:szCs w:val="25"/>
          <w:u w:val="single"/>
        </w:rPr>
        <w:t>, 202</w:t>
      </w:r>
      <w:r>
        <w:rPr>
          <w:rFonts w:ascii="Perpetua" w:hAnsi="Perpetua"/>
          <w:b/>
          <w:sz w:val="25"/>
          <w:szCs w:val="25"/>
          <w:u w:val="single"/>
        </w:rPr>
        <w:t>3</w:t>
      </w:r>
      <w:r w:rsidRPr="002B4165">
        <w:rPr>
          <w:rFonts w:ascii="Perpetua" w:hAnsi="Perpetua"/>
          <w:b/>
          <w:sz w:val="25"/>
          <w:szCs w:val="25"/>
          <w:u w:val="single"/>
        </w:rPr>
        <w:t>.</w:t>
      </w:r>
    </w:p>
    <w:p w14:paraId="01307617" w14:textId="18A1F9AD" w:rsidR="00164293" w:rsidRPr="00175049" w:rsidRDefault="001D407F" w:rsidP="003863F4">
      <w:pPr>
        <w:spacing w:line="259" w:lineRule="auto"/>
        <w:contextualSpacing/>
        <w:rPr>
          <w:rFonts w:ascii="Perpetua" w:hAnsi="Perpetua"/>
          <w:b/>
          <w:sz w:val="25"/>
          <w:szCs w:val="25"/>
        </w:rPr>
      </w:pPr>
      <w:r w:rsidRPr="003863F4">
        <w:rPr>
          <w:rFonts w:ascii="Perpetua" w:hAnsi="Perpetua"/>
          <w:b/>
          <w:sz w:val="25"/>
          <w:szCs w:val="25"/>
        </w:rPr>
        <w:t> </w:t>
      </w:r>
    </w:p>
    <w:p w14:paraId="0081D827" w14:textId="1EF5671D" w:rsidR="003863F4" w:rsidRDefault="002B4165" w:rsidP="003863F4">
      <w:pPr>
        <w:pStyle w:val="Heading1"/>
        <w:numPr>
          <w:ilvl w:val="0"/>
          <w:numId w:val="0"/>
        </w:numPr>
        <w:spacing w:line="259" w:lineRule="auto"/>
        <w:ind w:left="720" w:hanging="720"/>
        <w:rPr>
          <w:bCs/>
        </w:rPr>
      </w:pPr>
      <w:bookmarkStart w:id="6" w:name="_heading=h.5rrixcg6rs5m" w:colFirst="0" w:colLast="0"/>
      <w:bookmarkEnd w:id="6"/>
      <w:r>
        <w:rPr>
          <w:bCs/>
        </w:rPr>
        <w:t>Requirements</w:t>
      </w:r>
    </w:p>
    <w:p w14:paraId="2F1F0503" w14:textId="77777777" w:rsidR="003863F4" w:rsidRPr="003863F4" w:rsidRDefault="003863F4" w:rsidP="003863F4">
      <w:pPr>
        <w:rPr>
          <w:sz w:val="8"/>
          <w:szCs w:val="8"/>
        </w:rPr>
      </w:pPr>
    </w:p>
    <w:p w14:paraId="416971A7" w14:textId="781F60DC" w:rsidR="002B4165" w:rsidRPr="002B4165" w:rsidRDefault="208C7C2F" w:rsidP="002B4165">
      <w:pPr>
        <w:spacing w:line="259" w:lineRule="auto"/>
        <w:contextualSpacing/>
        <w:rPr>
          <w:rFonts w:ascii="Perpetua" w:hAnsi="Perpetua"/>
          <w:sz w:val="25"/>
          <w:szCs w:val="25"/>
        </w:rPr>
      </w:pPr>
      <w:r w:rsidRPr="208C7C2F">
        <w:rPr>
          <w:rFonts w:ascii="Perpetua" w:hAnsi="Perpetua"/>
          <w:sz w:val="25"/>
          <w:szCs w:val="25"/>
        </w:rPr>
        <w:t xml:space="preserve">If your proposal is accepted for award, the actual funds will be provided under a subaward from MIT to the “Institute to Receive Award” indicated on your coversheet. </w:t>
      </w:r>
      <w:r w:rsidRPr="208C7C2F">
        <w:rPr>
          <w:rFonts w:ascii="Perpetua" w:hAnsi="Perpetua"/>
          <w:b/>
          <w:bCs/>
          <w:sz w:val="25"/>
          <w:szCs w:val="25"/>
        </w:rPr>
        <w:t xml:space="preserve">Please note: </w:t>
      </w:r>
      <w:r w:rsidRPr="00175049">
        <w:rPr>
          <w:rFonts w:ascii="Perpetua" w:hAnsi="Perpetua"/>
          <w:b/>
          <w:bCs/>
          <w:sz w:val="25"/>
          <w:szCs w:val="25"/>
        </w:rPr>
        <w:t>MIT now requires that at least one project PI be based at or affiliated with the institutes to which award funds are allocated.</w:t>
      </w:r>
      <w:r w:rsidRPr="208C7C2F">
        <w:rPr>
          <w:rFonts w:ascii="Perpetua" w:hAnsi="Perpetua"/>
          <w:sz w:val="25"/>
          <w:szCs w:val="25"/>
        </w:rPr>
        <w:t xml:space="preserve"> This will require, in addition to your proposal:</w:t>
      </w:r>
    </w:p>
    <w:p w14:paraId="0539DD54" w14:textId="77777777" w:rsidR="002B4165" w:rsidRPr="002B4165" w:rsidRDefault="002B4165" w:rsidP="002B4165">
      <w:pPr>
        <w:spacing w:line="259" w:lineRule="auto"/>
        <w:contextualSpacing/>
        <w:rPr>
          <w:rFonts w:ascii="Perpetua" w:hAnsi="Perpetua"/>
          <w:sz w:val="25"/>
          <w:szCs w:val="25"/>
        </w:rPr>
      </w:pPr>
    </w:p>
    <w:p w14:paraId="17EC81D6" w14:textId="77777777" w:rsidR="002B4165" w:rsidRPr="002B4165" w:rsidRDefault="002B4165" w:rsidP="002B4165">
      <w:pPr>
        <w:numPr>
          <w:ilvl w:val="0"/>
          <w:numId w:val="6"/>
        </w:numPr>
        <w:spacing w:line="259" w:lineRule="auto"/>
        <w:contextualSpacing/>
        <w:rPr>
          <w:rFonts w:ascii="Perpetua" w:hAnsi="Perpetua"/>
          <w:sz w:val="25"/>
          <w:szCs w:val="25"/>
        </w:rPr>
      </w:pPr>
      <w:r w:rsidRPr="002B4165">
        <w:rPr>
          <w:rFonts w:ascii="Perpetua" w:hAnsi="Perpetua"/>
          <w:sz w:val="25"/>
          <w:szCs w:val="25"/>
        </w:rPr>
        <w:lastRenderedPageBreak/>
        <w:t>A formal letter of transmission from the Institute to Receive Award agreeing to the proposal and budget. This should be on the Institute to Receive award letterhead, and should follow or be similar to MIT's preferred language for Letter of Transmission, as follows:</w:t>
      </w:r>
    </w:p>
    <w:p w14:paraId="673DA98F" w14:textId="77777777" w:rsidR="002B4165" w:rsidRPr="002B4165" w:rsidRDefault="002B4165" w:rsidP="002B4165">
      <w:pPr>
        <w:spacing w:line="259" w:lineRule="auto"/>
        <w:contextualSpacing/>
        <w:rPr>
          <w:rFonts w:ascii="Perpetua" w:hAnsi="Perpetua"/>
          <w:sz w:val="25"/>
          <w:szCs w:val="25"/>
        </w:rPr>
      </w:pPr>
    </w:p>
    <w:p w14:paraId="439EC357" w14:textId="77777777" w:rsidR="002B4165" w:rsidRPr="002B4165" w:rsidRDefault="002B4165" w:rsidP="002B4165">
      <w:pPr>
        <w:spacing w:line="259" w:lineRule="auto"/>
        <w:contextualSpacing/>
        <w:rPr>
          <w:rFonts w:ascii="Perpetua" w:hAnsi="Perpetua"/>
          <w:i/>
          <w:iCs/>
          <w:sz w:val="25"/>
          <w:szCs w:val="25"/>
        </w:rPr>
      </w:pPr>
      <w:r w:rsidRPr="002B4165">
        <w:rPr>
          <w:rFonts w:ascii="Perpetua" w:hAnsi="Perpetua"/>
          <w:b/>
          <w:bCs/>
          <w:i/>
          <w:iCs/>
          <w:sz w:val="25"/>
          <w:szCs w:val="25"/>
        </w:rPr>
        <w:t>Option 1: Example language for Letter of Transmission when there is a PI at the ITRA</w:t>
      </w:r>
      <w:r w:rsidRPr="002B4165">
        <w:rPr>
          <w:rFonts w:ascii="Perpetua" w:hAnsi="Perpetua"/>
          <w:i/>
          <w:iCs/>
          <w:sz w:val="25"/>
          <w:szCs w:val="25"/>
        </w:rPr>
        <w:t>:</w:t>
      </w:r>
      <w:r w:rsidRPr="002B4165">
        <w:rPr>
          <w:rFonts w:ascii="Perpetua" w:hAnsi="Perpetua"/>
          <w:sz w:val="25"/>
          <w:szCs w:val="25"/>
        </w:rPr>
        <w:t xml:space="preserve"> </w:t>
      </w:r>
      <w:r w:rsidRPr="002B4165">
        <w:rPr>
          <w:rFonts w:ascii="Perpetua" w:hAnsi="Perpetua"/>
          <w:i/>
          <w:iCs/>
          <w:sz w:val="25"/>
          <w:szCs w:val="25"/>
        </w:rPr>
        <w:t>(On ITRA letterhead)</w:t>
      </w:r>
    </w:p>
    <w:p w14:paraId="3CB8CC21" w14:textId="77777777" w:rsidR="002B4165" w:rsidRPr="002B4165" w:rsidRDefault="002B4165" w:rsidP="002B4165">
      <w:pPr>
        <w:spacing w:line="259" w:lineRule="auto"/>
        <w:contextualSpacing/>
        <w:rPr>
          <w:rFonts w:ascii="Perpetua" w:hAnsi="Perpetua"/>
          <w:i/>
          <w:iCs/>
          <w:sz w:val="25"/>
          <w:szCs w:val="25"/>
        </w:rPr>
      </w:pPr>
      <w:r w:rsidRPr="002B4165">
        <w:rPr>
          <w:rFonts w:ascii="Perpetua" w:hAnsi="Perpetua"/>
          <w:i/>
          <w:iCs/>
          <w:sz w:val="25"/>
          <w:szCs w:val="25"/>
        </w:rPr>
        <w:t xml:space="preserve"> </w:t>
      </w:r>
    </w:p>
    <w:p w14:paraId="187BDA91" w14:textId="77777777" w:rsidR="002B4165" w:rsidRPr="002B4165" w:rsidRDefault="002B4165" w:rsidP="002B4165">
      <w:pPr>
        <w:spacing w:line="259" w:lineRule="auto"/>
        <w:contextualSpacing/>
        <w:rPr>
          <w:rFonts w:ascii="Perpetua" w:hAnsi="Perpetua"/>
          <w:sz w:val="25"/>
          <w:szCs w:val="25"/>
        </w:rPr>
      </w:pPr>
      <w:r w:rsidRPr="002B4165">
        <w:rPr>
          <w:rFonts w:ascii="Perpetua" w:hAnsi="Perpetua"/>
          <w:sz w:val="25"/>
          <w:szCs w:val="25"/>
        </w:rPr>
        <w:t>The [ITRA] is pleased to support the [Name of research] proposal and will plan on carrying out the work in accordance with the submitted budget. [Name of PI at ITRA] will serve as [ITRA's] Principal Investigator for this work. In this role, they are responsible for the implementation of this project in accordance with this proposal and with appropriate research and data protection practices. Please contact them with any concerns which may arise related to project implementation.</w:t>
      </w:r>
    </w:p>
    <w:p w14:paraId="627CB894" w14:textId="77777777" w:rsidR="002B4165" w:rsidRPr="002B4165" w:rsidRDefault="002B4165" w:rsidP="002B4165">
      <w:pPr>
        <w:spacing w:line="259" w:lineRule="auto"/>
        <w:contextualSpacing/>
        <w:rPr>
          <w:rFonts w:ascii="Perpetua" w:hAnsi="Perpetua"/>
          <w:sz w:val="25"/>
          <w:szCs w:val="25"/>
        </w:rPr>
      </w:pPr>
    </w:p>
    <w:p w14:paraId="65C1DFAD" w14:textId="4CCEF233" w:rsidR="002B4165" w:rsidRPr="002B4165" w:rsidRDefault="002B4165" w:rsidP="002B4165">
      <w:pPr>
        <w:spacing w:line="259" w:lineRule="auto"/>
        <w:contextualSpacing/>
        <w:rPr>
          <w:rFonts w:ascii="Perpetua" w:hAnsi="Perpetua"/>
          <w:i/>
          <w:iCs/>
          <w:sz w:val="25"/>
          <w:szCs w:val="25"/>
        </w:rPr>
      </w:pPr>
      <w:r w:rsidRPr="002B4165">
        <w:rPr>
          <w:rFonts w:ascii="Perpetua" w:hAnsi="Perpetua"/>
          <w:b/>
          <w:bCs/>
          <w:i/>
          <w:iCs/>
          <w:sz w:val="25"/>
          <w:szCs w:val="25"/>
        </w:rPr>
        <w:t xml:space="preserve">Option 2: Example language for Letter of Transmission when there is no PI at the ITRA: </w:t>
      </w:r>
      <w:r w:rsidRPr="002B4165">
        <w:rPr>
          <w:rFonts w:ascii="Perpetua" w:hAnsi="Perpetua"/>
          <w:i/>
          <w:iCs/>
          <w:sz w:val="25"/>
          <w:szCs w:val="25"/>
        </w:rPr>
        <w:t xml:space="preserve">(On ITRA letterhead) </w:t>
      </w:r>
    </w:p>
    <w:p w14:paraId="59AEEEDA" w14:textId="77777777" w:rsidR="002B4165" w:rsidRPr="002B4165" w:rsidRDefault="002B4165" w:rsidP="002B4165">
      <w:pPr>
        <w:spacing w:line="259" w:lineRule="auto"/>
        <w:contextualSpacing/>
        <w:rPr>
          <w:rFonts w:ascii="Perpetua" w:hAnsi="Perpetua"/>
          <w:i/>
          <w:iCs/>
          <w:sz w:val="25"/>
          <w:szCs w:val="25"/>
        </w:rPr>
      </w:pPr>
    </w:p>
    <w:p w14:paraId="270DF677" w14:textId="77777777" w:rsidR="002B4165" w:rsidRPr="002B4165" w:rsidRDefault="002B4165" w:rsidP="002B4165">
      <w:pPr>
        <w:spacing w:line="259" w:lineRule="auto"/>
        <w:contextualSpacing/>
        <w:rPr>
          <w:rFonts w:ascii="Perpetua" w:hAnsi="Perpetua"/>
          <w:sz w:val="25"/>
          <w:szCs w:val="25"/>
        </w:rPr>
      </w:pPr>
      <w:r w:rsidRPr="002B4165">
        <w:rPr>
          <w:rFonts w:ascii="Perpetua" w:hAnsi="Perpetua"/>
          <w:sz w:val="25"/>
          <w:szCs w:val="25"/>
        </w:rPr>
        <w:t xml:space="preserve">[ITRA] is pleased to support the [Name of research] proposal and submitted budget. [ITRA] takes full responsibility for the appropriate and responsible conduct of the proposed research activities related to the scope of work for this project under the academic direction of the co-PIs: [Names of co-PIs plus their affiliation - </w:t>
      </w:r>
      <w:proofErr w:type="spellStart"/>
      <w:r w:rsidRPr="002B4165">
        <w:rPr>
          <w:rFonts w:ascii="Perpetua" w:hAnsi="Perpetua"/>
          <w:sz w:val="25"/>
          <w:szCs w:val="25"/>
        </w:rPr>
        <w:t>eg</w:t>
      </w:r>
      <w:proofErr w:type="spellEnd"/>
      <w:r w:rsidRPr="002B4165">
        <w:rPr>
          <w:rFonts w:ascii="Perpetua" w:hAnsi="Perpetua"/>
          <w:sz w:val="25"/>
          <w:szCs w:val="25"/>
        </w:rPr>
        <w:t>: Jane Doe from Duke University]. Please contact me [</w:t>
      </w:r>
      <w:r w:rsidRPr="002B4165">
        <w:rPr>
          <w:rFonts w:ascii="Perpetua" w:hAnsi="Perpetua"/>
          <w:i/>
          <w:iCs/>
          <w:sz w:val="25"/>
          <w:szCs w:val="25"/>
        </w:rPr>
        <w:t>this will be the person who signs the letter</w:t>
      </w:r>
      <w:r w:rsidRPr="002B4165">
        <w:rPr>
          <w:rFonts w:ascii="Perpetua" w:hAnsi="Perpetua"/>
          <w:sz w:val="25"/>
          <w:szCs w:val="25"/>
        </w:rPr>
        <w:t>] with any concerns which may arise related to project implementation.</w:t>
      </w:r>
    </w:p>
    <w:p w14:paraId="5DB501D4" w14:textId="77777777" w:rsidR="002B4165" w:rsidRPr="002B4165" w:rsidRDefault="002B4165" w:rsidP="002B4165">
      <w:pPr>
        <w:spacing w:line="259" w:lineRule="auto"/>
        <w:contextualSpacing/>
        <w:rPr>
          <w:rFonts w:ascii="Perpetua" w:hAnsi="Perpetua"/>
          <w:sz w:val="25"/>
          <w:szCs w:val="25"/>
        </w:rPr>
      </w:pPr>
    </w:p>
    <w:p w14:paraId="0414109D" w14:textId="77777777" w:rsidR="002B4165" w:rsidRPr="002B4165" w:rsidRDefault="002B4165" w:rsidP="002B4165">
      <w:pPr>
        <w:numPr>
          <w:ilvl w:val="0"/>
          <w:numId w:val="6"/>
        </w:numPr>
        <w:spacing w:line="259" w:lineRule="auto"/>
        <w:contextualSpacing/>
        <w:rPr>
          <w:rFonts w:ascii="Perpetua" w:hAnsi="Perpetua"/>
          <w:sz w:val="25"/>
          <w:szCs w:val="25"/>
        </w:rPr>
      </w:pPr>
      <w:r w:rsidRPr="002B4165">
        <w:rPr>
          <w:rFonts w:ascii="Perpetua" w:hAnsi="Perpetua"/>
          <w:sz w:val="25"/>
          <w:szCs w:val="25"/>
        </w:rPr>
        <w:t xml:space="preserve">IRB approval, or exempt or non-human </w:t>
      </w:r>
      <w:proofErr w:type="gramStart"/>
      <w:r w:rsidRPr="002B4165">
        <w:rPr>
          <w:rFonts w:ascii="Perpetua" w:hAnsi="Perpetua"/>
          <w:sz w:val="25"/>
          <w:szCs w:val="25"/>
        </w:rPr>
        <w:t>subjects</w:t>
      </w:r>
      <w:proofErr w:type="gramEnd"/>
      <w:r w:rsidRPr="002B4165">
        <w:rPr>
          <w:rFonts w:ascii="Perpetua" w:hAnsi="Perpetua"/>
          <w:sz w:val="25"/>
          <w:szCs w:val="25"/>
        </w:rPr>
        <w:t xml:space="preserve"> determination letter from your IRB. It is the PI’s responsibility to obtain the IRB approval or exemption. MIT requires proof of IRB approval prior to executing the award with your institution and releasing funding. We also ask that you provide any additional IRB approvals along with copies of the IRB protocol and all approved consents and survey instruments.</w:t>
      </w:r>
    </w:p>
    <w:p w14:paraId="10CE0E69" w14:textId="77777777" w:rsidR="002B4165" w:rsidRPr="002B4165" w:rsidRDefault="002B4165" w:rsidP="002B4165">
      <w:pPr>
        <w:spacing w:line="259" w:lineRule="auto"/>
        <w:contextualSpacing/>
        <w:rPr>
          <w:rFonts w:ascii="Perpetua" w:hAnsi="Perpetua"/>
          <w:sz w:val="25"/>
          <w:szCs w:val="25"/>
        </w:rPr>
      </w:pPr>
    </w:p>
    <w:p w14:paraId="4C0B8E89" w14:textId="77777777" w:rsidR="002B4165" w:rsidRPr="002B4165" w:rsidRDefault="002B4165" w:rsidP="002B4165">
      <w:pPr>
        <w:spacing w:line="259" w:lineRule="auto"/>
        <w:contextualSpacing/>
        <w:rPr>
          <w:rFonts w:ascii="Perpetua" w:hAnsi="Perpetua"/>
          <w:b/>
          <w:sz w:val="25"/>
          <w:szCs w:val="25"/>
        </w:rPr>
      </w:pPr>
      <w:r w:rsidRPr="002B4165">
        <w:rPr>
          <w:rFonts w:ascii="Perpetua" w:hAnsi="Perpetua"/>
          <w:b/>
          <w:sz w:val="25"/>
          <w:szCs w:val="25"/>
        </w:rPr>
        <w:t>Process</w:t>
      </w:r>
    </w:p>
    <w:p w14:paraId="7268070B" w14:textId="77777777" w:rsidR="002B4165" w:rsidRPr="002B4165" w:rsidRDefault="002B4165" w:rsidP="002B4165">
      <w:pPr>
        <w:spacing w:line="259" w:lineRule="auto"/>
        <w:contextualSpacing/>
        <w:rPr>
          <w:rFonts w:ascii="Perpetua" w:hAnsi="Perpetua"/>
          <w:sz w:val="25"/>
          <w:szCs w:val="25"/>
        </w:rPr>
      </w:pPr>
      <w:r w:rsidRPr="002B4165">
        <w:rPr>
          <w:rFonts w:ascii="Perpetua" w:hAnsi="Perpetua"/>
          <w:sz w:val="25"/>
          <w:szCs w:val="25"/>
        </w:rPr>
        <w:t>We aim to set up the subaward within 60 days of receiving all your forms. Assuming IRB approval is in place, we set the period of the award to start from the start date indicated on the submitted proposal.</w:t>
      </w:r>
      <w:r w:rsidRPr="002B4165">
        <w:rPr>
          <w:rFonts w:ascii="Perpetua" w:hAnsi="Perpetua"/>
          <w:b/>
          <w:sz w:val="25"/>
          <w:szCs w:val="25"/>
        </w:rPr>
        <w:t xml:space="preserve"> </w:t>
      </w:r>
      <w:r w:rsidRPr="002B4165">
        <w:rPr>
          <w:rFonts w:ascii="Perpetua" w:hAnsi="Perpetua"/>
          <w:sz w:val="25"/>
          <w:szCs w:val="25"/>
        </w:rPr>
        <w:t>The process MIT follows for these awards is:</w:t>
      </w:r>
    </w:p>
    <w:p w14:paraId="1BE312B5" w14:textId="77777777" w:rsidR="002B4165" w:rsidRPr="002B4165" w:rsidRDefault="002B4165" w:rsidP="002B4165">
      <w:pPr>
        <w:spacing w:line="259" w:lineRule="auto"/>
        <w:contextualSpacing/>
        <w:rPr>
          <w:rFonts w:ascii="Perpetua" w:hAnsi="Perpetua"/>
          <w:sz w:val="25"/>
          <w:szCs w:val="25"/>
        </w:rPr>
      </w:pPr>
    </w:p>
    <w:p w14:paraId="715157D5" w14:textId="77777777" w:rsidR="002B4165" w:rsidRPr="002B4165" w:rsidRDefault="002B4165" w:rsidP="002B4165">
      <w:pPr>
        <w:numPr>
          <w:ilvl w:val="0"/>
          <w:numId w:val="7"/>
        </w:numPr>
        <w:spacing w:line="259" w:lineRule="auto"/>
        <w:contextualSpacing/>
        <w:rPr>
          <w:rFonts w:ascii="Perpetua" w:hAnsi="Perpetua"/>
          <w:sz w:val="25"/>
          <w:szCs w:val="25"/>
        </w:rPr>
      </w:pPr>
      <w:r w:rsidRPr="002B4165">
        <w:rPr>
          <w:rFonts w:ascii="Perpetua" w:hAnsi="Perpetua"/>
          <w:sz w:val="25"/>
          <w:szCs w:val="25"/>
        </w:rPr>
        <w:t>The GI Review Board sends official award notification letter.</w:t>
      </w:r>
    </w:p>
    <w:p w14:paraId="58A37B6A" w14:textId="77777777" w:rsidR="002B4165" w:rsidRPr="002B4165" w:rsidRDefault="002B4165" w:rsidP="002B4165">
      <w:pPr>
        <w:numPr>
          <w:ilvl w:val="0"/>
          <w:numId w:val="7"/>
        </w:numPr>
        <w:spacing w:line="259" w:lineRule="auto"/>
        <w:contextualSpacing/>
        <w:rPr>
          <w:rFonts w:ascii="Perpetua" w:hAnsi="Perpetua"/>
          <w:sz w:val="25"/>
          <w:szCs w:val="25"/>
        </w:rPr>
      </w:pPr>
      <w:r w:rsidRPr="002B4165">
        <w:rPr>
          <w:rFonts w:ascii="Perpetua" w:hAnsi="Perpetua"/>
          <w:sz w:val="25"/>
          <w:szCs w:val="25"/>
        </w:rPr>
        <w:t>If not already submitted, J-PAL requests your institution’s approval of the proposal and your institutional IRB approval.</w:t>
      </w:r>
      <w:r w:rsidRPr="002B4165">
        <w:rPr>
          <w:rFonts w:ascii="Perpetua" w:hAnsi="Perpetua"/>
          <w:sz w:val="25"/>
          <w:szCs w:val="25"/>
          <w:vertAlign w:val="superscript"/>
        </w:rPr>
        <w:footnoteReference w:id="3"/>
      </w:r>
    </w:p>
    <w:p w14:paraId="12C28739" w14:textId="77777777" w:rsidR="002B4165" w:rsidRPr="002B4165" w:rsidRDefault="002B4165" w:rsidP="002B4165">
      <w:pPr>
        <w:numPr>
          <w:ilvl w:val="0"/>
          <w:numId w:val="7"/>
        </w:numPr>
        <w:spacing w:line="259" w:lineRule="auto"/>
        <w:contextualSpacing/>
        <w:rPr>
          <w:rFonts w:ascii="Perpetua" w:hAnsi="Perpetua"/>
          <w:sz w:val="25"/>
          <w:szCs w:val="25"/>
        </w:rPr>
      </w:pPr>
      <w:r w:rsidRPr="002B4165">
        <w:rPr>
          <w:rFonts w:ascii="Perpetua" w:hAnsi="Perpetua"/>
          <w:sz w:val="25"/>
          <w:szCs w:val="25"/>
        </w:rPr>
        <w:t xml:space="preserve">MIT establishes a subaward to the institution to receive award. </w:t>
      </w:r>
    </w:p>
    <w:p w14:paraId="4BCA56E5" w14:textId="77777777" w:rsidR="002B4165" w:rsidRPr="002B4165" w:rsidRDefault="002B4165" w:rsidP="002B4165">
      <w:pPr>
        <w:numPr>
          <w:ilvl w:val="0"/>
          <w:numId w:val="7"/>
        </w:numPr>
        <w:spacing w:line="259" w:lineRule="auto"/>
        <w:contextualSpacing/>
        <w:rPr>
          <w:rFonts w:ascii="Perpetua" w:hAnsi="Perpetua"/>
          <w:sz w:val="25"/>
          <w:szCs w:val="25"/>
        </w:rPr>
      </w:pPr>
      <w:r w:rsidRPr="002B4165">
        <w:rPr>
          <w:rFonts w:ascii="Perpetua" w:hAnsi="Perpetua"/>
          <w:sz w:val="25"/>
          <w:szCs w:val="25"/>
        </w:rPr>
        <w:lastRenderedPageBreak/>
        <w:t>Institute to receive award invoices MIT for expenses incurred for the project on a cost reimbursable basis.</w:t>
      </w:r>
    </w:p>
    <w:p w14:paraId="32257800" w14:textId="77777777" w:rsidR="002B4165" w:rsidRPr="003863F4" w:rsidRDefault="002B4165" w:rsidP="003863F4">
      <w:pPr>
        <w:spacing w:line="259" w:lineRule="auto"/>
        <w:contextualSpacing/>
        <w:rPr>
          <w:rFonts w:ascii="Perpetua" w:hAnsi="Perpetua"/>
          <w:sz w:val="25"/>
          <w:szCs w:val="25"/>
        </w:rPr>
      </w:pPr>
    </w:p>
    <w:sectPr w:rsidR="002B4165" w:rsidRPr="003863F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A6B9" w14:textId="77777777" w:rsidR="00901A07" w:rsidRDefault="00901A07">
      <w:r>
        <w:separator/>
      </w:r>
    </w:p>
  </w:endnote>
  <w:endnote w:type="continuationSeparator" w:id="0">
    <w:p w14:paraId="1CFC5A00" w14:textId="77777777" w:rsidR="00901A07" w:rsidRDefault="009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e Baskerville">
    <w:panose1 w:val="020B0604020202020204"/>
    <w:charset w:val="00"/>
    <w:family w:val="auto"/>
    <w:pitch w:val="variable"/>
    <w:sig w:usb0="A00000BF" w:usb1="50000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ｺﾞｼｯｸM">
    <w:panose1 w:val="020B0604020202020204"/>
    <w:charset w:val="00"/>
    <w:family w:val="roman"/>
    <w:notTrueType/>
    <w:pitch w:val="default"/>
  </w:font>
  <w:font w:name="Perpetua">
    <w:panose1 w:val="02020502060401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7BF0" w14:textId="77777777" w:rsidR="00901A07" w:rsidRDefault="00901A07">
      <w:r>
        <w:separator/>
      </w:r>
    </w:p>
  </w:footnote>
  <w:footnote w:type="continuationSeparator" w:id="0">
    <w:p w14:paraId="26D93AED" w14:textId="77777777" w:rsidR="00901A07" w:rsidRDefault="00901A07">
      <w:r>
        <w:continuationSeparator/>
      </w:r>
    </w:p>
  </w:footnote>
  <w:footnote w:id="1">
    <w:p w14:paraId="00000044" w14:textId="77777777" w:rsidR="008C5EB6" w:rsidRPr="00F05AA1" w:rsidRDefault="001D407F">
      <w:pPr>
        <w:rPr>
          <w:rFonts w:ascii="Perpetua" w:hAnsi="Perpetua"/>
          <w:sz w:val="20"/>
          <w:szCs w:val="20"/>
        </w:rPr>
      </w:pPr>
      <w:r w:rsidRPr="00F05AA1">
        <w:rPr>
          <w:rStyle w:val="FootnoteReference"/>
          <w:rFonts w:ascii="Perpetua" w:hAnsi="Perpetua"/>
          <w:sz w:val="20"/>
          <w:szCs w:val="20"/>
        </w:rPr>
        <w:footnoteRef/>
      </w:r>
      <w:r w:rsidRPr="00F05AA1">
        <w:rPr>
          <w:rFonts w:ascii="Perpetua" w:hAnsi="Perpetua"/>
          <w:sz w:val="20"/>
          <w:szCs w:val="20"/>
        </w:rPr>
        <w:t xml:space="preserve"> Please note that GI invited researchers are nominated and reviewed on a yearly basis, with the review based on a nominee’s previous research with a particular emphasis on randomized evaluations related to governance.</w:t>
      </w:r>
    </w:p>
  </w:footnote>
  <w:footnote w:id="2">
    <w:p w14:paraId="00000045" w14:textId="77777777" w:rsidR="008C5EB6" w:rsidRPr="003863F4" w:rsidRDefault="001D407F">
      <w:pPr>
        <w:rPr>
          <w:rFonts w:ascii="Perpetua" w:hAnsi="Perpetua"/>
          <w:sz w:val="16"/>
          <w:szCs w:val="16"/>
        </w:rPr>
      </w:pPr>
      <w:r w:rsidRPr="00F05AA1">
        <w:rPr>
          <w:rStyle w:val="FootnoteReference"/>
          <w:rFonts w:ascii="Perpetua" w:hAnsi="Perpetua"/>
          <w:sz w:val="20"/>
          <w:szCs w:val="20"/>
        </w:rPr>
        <w:footnoteRef/>
      </w:r>
      <w:r w:rsidRPr="00F05AA1">
        <w:rPr>
          <w:rFonts w:ascii="Perpetua" w:hAnsi="Perpetua"/>
          <w:sz w:val="20"/>
          <w:szCs w:val="20"/>
        </w:rPr>
        <w:t xml:space="preserve"> If a student does not yet have an official thesis committee, they will need to submit a formal letter of confirmation from an affiliate or invited researcher to be eligible. The letter needs to explicitly state from the supervisor: “I am actively responsible for supervising this project/research and anticipate being on the student’s thesis committee.”</w:t>
      </w:r>
    </w:p>
  </w:footnote>
  <w:footnote w:id="3">
    <w:p w14:paraId="2C746A15" w14:textId="77777777" w:rsidR="002B4165" w:rsidRPr="00F05AA1" w:rsidRDefault="002B4165" w:rsidP="002B4165">
      <w:pPr>
        <w:pStyle w:val="FootnoteText"/>
        <w:rPr>
          <w:rFonts w:ascii="Perpetua" w:hAnsi="Perpetua"/>
        </w:rPr>
      </w:pPr>
      <w:r w:rsidRPr="00F05AA1">
        <w:rPr>
          <w:rStyle w:val="FootnoteReference"/>
          <w:rFonts w:ascii="Perpetua" w:hAnsi="Perpetua"/>
        </w:rPr>
        <w:footnoteRef/>
      </w:r>
      <w:r w:rsidRPr="00F05AA1">
        <w:rPr>
          <w:rFonts w:ascii="Perpetua" w:hAnsi="Perpetua"/>
        </w:rPr>
        <w:t xml:space="preserve"> In the case that IRB approval is not already in place when funding decisions are made, proposed start dates should reflect time needed to get IRB approval by the IRB of record, as well as time required to establish a reliance agreement and move forward in the subaward granting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3B6CABA"/>
    <w:lvl w:ilvl="0">
      <w:start w:val="1"/>
      <w:numFmt w:val="decimal"/>
      <w:lvlText w:val="%1."/>
      <w:lvlJc w:val="left"/>
      <w:pPr>
        <w:tabs>
          <w:tab w:val="num" w:pos="1440"/>
        </w:tabs>
        <w:ind w:left="1440" w:hanging="360"/>
      </w:pPr>
    </w:lvl>
  </w:abstractNum>
  <w:abstractNum w:abstractNumId="1" w15:restartNumberingAfterBreak="0">
    <w:nsid w:val="0C787923"/>
    <w:multiLevelType w:val="multilevel"/>
    <w:tmpl w:val="EF7637B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672996"/>
    <w:multiLevelType w:val="hybridMultilevel"/>
    <w:tmpl w:val="4B1C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E7473"/>
    <w:multiLevelType w:val="multilevel"/>
    <w:tmpl w:val="52CCD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F05D31"/>
    <w:multiLevelType w:val="hybridMultilevel"/>
    <w:tmpl w:val="B716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657A4"/>
    <w:multiLevelType w:val="hybridMultilevel"/>
    <w:tmpl w:val="0E78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35804"/>
    <w:multiLevelType w:val="multilevel"/>
    <w:tmpl w:val="BE58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CC12DE"/>
    <w:multiLevelType w:val="multilevel"/>
    <w:tmpl w:val="EC54D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570942">
    <w:abstractNumId w:val="7"/>
  </w:num>
  <w:num w:numId="2" w16cid:durableId="391662675">
    <w:abstractNumId w:val="6"/>
  </w:num>
  <w:num w:numId="3" w16cid:durableId="930940044">
    <w:abstractNumId w:val="3"/>
  </w:num>
  <w:num w:numId="4" w16cid:durableId="1653099105">
    <w:abstractNumId w:val="1"/>
  </w:num>
  <w:num w:numId="5" w16cid:durableId="1145395824">
    <w:abstractNumId w:val="0"/>
  </w:num>
  <w:num w:numId="6" w16cid:durableId="1275014228">
    <w:abstractNumId w:val="2"/>
  </w:num>
  <w:num w:numId="7" w16cid:durableId="1466847768">
    <w:abstractNumId w:val="5"/>
  </w:num>
  <w:num w:numId="8" w16cid:durableId="961694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B6"/>
    <w:rsid w:val="00056090"/>
    <w:rsid w:val="000828D3"/>
    <w:rsid w:val="000C425D"/>
    <w:rsid w:val="000C4BCE"/>
    <w:rsid w:val="000E5979"/>
    <w:rsid w:val="001548E0"/>
    <w:rsid w:val="00164293"/>
    <w:rsid w:val="00175049"/>
    <w:rsid w:val="001D407F"/>
    <w:rsid w:val="002B4165"/>
    <w:rsid w:val="00307885"/>
    <w:rsid w:val="003126FB"/>
    <w:rsid w:val="003152AD"/>
    <w:rsid w:val="0035078A"/>
    <w:rsid w:val="003863F4"/>
    <w:rsid w:val="003B7A0E"/>
    <w:rsid w:val="003B7C30"/>
    <w:rsid w:val="003F23A8"/>
    <w:rsid w:val="00481E11"/>
    <w:rsid w:val="00557428"/>
    <w:rsid w:val="0061347B"/>
    <w:rsid w:val="00696160"/>
    <w:rsid w:val="006C66A4"/>
    <w:rsid w:val="00715B57"/>
    <w:rsid w:val="007556F1"/>
    <w:rsid w:val="00822BC3"/>
    <w:rsid w:val="008464BB"/>
    <w:rsid w:val="008C5EB6"/>
    <w:rsid w:val="008F1E03"/>
    <w:rsid w:val="00901A07"/>
    <w:rsid w:val="0092072D"/>
    <w:rsid w:val="00933C18"/>
    <w:rsid w:val="00AC0533"/>
    <w:rsid w:val="00B03569"/>
    <w:rsid w:val="00C14926"/>
    <w:rsid w:val="00C323F7"/>
    <w:rsid w:val="00C40ECA"/>
    <w:rsid w:val="00CC4648"/>
    <w:rsid w:val="00CF0617"/>
    <w:rsid w:val="00CF36EB"/>
    <w:rsid w:val="00D021E3"/>
    <w:rsid w:val="00EA6BF8"/>
    <w:rsid w:val="00EB7E45"/>
    <w:rsid w:val="00F05AA1"/>
    <w:rsid w:val="00F34ED0"/>
    <w:rsid w:val="00F45527"/>
    <w:rsid w:val="00FA196C"/>
    <w:rsid w:val="208C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DD7D9"/>
  <w15:docId w15:val="{F39D2B07-8DE8-0A4C-B79C-FDE904BB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BA"/>
  </w:style>
  <w:style w:type="paragraph" w:styleId="Heading1">
    <w:name w:val="heading 1"/>
    <w:basedOn w:val="Heading3"/>
    <w:next w:val="Normal"/>
    <w:link w:val="Heading1Char"/>
    <w:uiPriority w:val="9"/>
    <w:qFormat/>
    <w:rsid w:val="009209BA"/>
    <w:pPr>
      <w:numPr>
        <w:numId w:val="4"/>
      </w:numPr>
      <w:spacing w:before="0" w:after="0"/>
      <w:contextualSpacing/>
      <w:outlineLvl w:val="0"/>
    </w:pPr>
    <w:rPr>
      <w:rFonts w:ascii="Century Gothic" w:hAnsi="Century Gothic"/>
      <w:color w:val="319F90"/>
      <w:sz w:val="20"/>
      <w:szCs w:val="20"/>
    </w:rPr>
  </w:style>
  <w:style w:type="paragraph" w:styleId="Heading2">
    <w:name w:val="heading 2"/>
    <w:basedOn w:val="Heading1"/>
    <w:next w:val="Normal"/>
    <w:link w:val="Heading2Char"/>
    <w:uiPriority w:val="9"/>
    <w:unhideWhenUsed/>
    <w:qFormat/>
    <w:rsid w:val="009209BA"/>
    <w:pPr>
      <w:numPr>
        <w:numId w:val="0"/>
      </w:numPr>
      <w:outlineLvl w:val="1"/>
    </w:pPr>
    <w:rPr>
      <w:color w:val="E35925"/>
      <w:sz w:val="36"/>
      <w:szCs w:val="36"/>
    </w:rPr>
  </w:style>
  <w:style w:type="paragraph" w:styleId="Heading3">
    <w:name w:val="heading 3"/>
    <w:basedOn w:val="Normal"/>
    <w:next w:val="Normal"/>
    <w:link w:val="Heading3Char"/>
    <w:uiPriority w:val="9"/>
    <w:unhideWhenUsed/>
    <w:qFormat/>
    <w:rsid w:val="009209BA"/>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209BA"/>
    <w:rPr>
      <w:rFonts w:ascii="Century Gothic" w:eastAsia="Libre Baskerville" w:hAnsi="Century Gothic" w:cs="Libre Baskerville"/>
      <w:b/>
      <w:color w:val="319F90"/>
      <w:sz w:val="20"/>
      <w:szCs w:val="20"/>
    </w:rPr>
  </w:style>
  <w:style w:type="character" w:customStyle="1" w:styleId="Heading2Char">
    <w:name w:val="Heading 2 Char"/>
    <w:basedOn w:val="DefaultParagraphFont"/>
    <w:link w:val="Heading2"/>
    <w:uiPriority w:val="9"/>
    <w:rsid w:val="009209BA"/>
    <w:rPr>
      <w:rFonts w:ascii="Century Gothic" w:eastAsia="Libre Baskerville" w:hAnsi="Century Gothic" w:cs="Libre Baskerville"/>
      <w:b/>
      <w:color w:val="E35925"/>
      <w:sz w:val="36"/>
      <w:szCs w:val="36"/>
    </w:rPr>
  </w:style>
  <w:style w:type="character" w:customStyle="1" w:styleId="Heading3Char">
    <w:name w:val="Heading 3 Char"/>
    <w:basedOn w:val="DefaultParagraphFont"/>
    <w:link w:val="Heading3"/>
    <w:uiPriority w:val="9"/>
    <w:rsid w:val="009209BA"/>
    <w:rPr>
      <w:rFonts w:ascii="Libre Baskerville" w:eastAsia="Libre Baskerville" w:hAnsi="Libre Baskerville" w:cs="Libre Baskerville"/>
      <w:b/>
      <w:sz w:val="28"/>
      <w:szCs w:val="28"/>
    </w:rPr>
  </w:style>
  <w:style w:type="character" w:styleId="FootnoteReference">
    <w:name w:val="footnote reference"/>
    <w:basedOn w:val="DefaultParagraphFont"/>
    <w:uiPriority w:val="99"/>
    <w:unhideWhenUsed/>
    <w:rsid w:val="009209B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863F4"/>
    <w:rPr>
      <w:color w:val="0563C1" w:themeColor="hyperlink"/>
      <w:u w:val="single"/>
    </w:rPr>
  </w:style>
  <w:style w:type="character" w:styleId="UnresolvedMention">
    <w:name w:val="Unresolved Mention"/>
    <w:basedOn w:val="DefaultParagraphFont"/>
    <w:uiPriority w:val="99"/>
    <w:semiHidden/>
    <w:unhideWhenUsed/>
    <w:rsid w:val="003863F4"/>
    <w:rPr>
      <w:color w:val="605E5C"/>
      <w:shd w:val="clear" w:color="auto" w:fill="E1DFDD"/>
    </w:rPr>
  </w:style>
  <w:style w:type="paragraph" w:styleId="FootnoteText">
    <w:name w:val="footnote text"/>
    <w:basedOn w:val="Normal"/>
    <w:link w:val="FootnoteTextChar"/>
    <w:uiPriority w:val="99"/>
    <w:semiHidden/>
    <w:unhideWhenUsed/>
    <w:rsid w:val="002B4165"/>
    <w:rPr>
      <w:sz w:val="20"/>
      <w:szCs w:val="20"/>
    </w:rPr>
  </w:style>
  <w:style w:type="character" w:customStyle="1" w:styleId="FootnoteTextChar">
    <w:name w:val="Footnote Text Char"/>
    <w:basedOn w:val="DefaultParagraphFont"/>
    <w:link w:val="FootnoteText"/>
    <w:uiPriority w:val="99"/>
    <w:semiHidden/>
    <w:rsid w:val="002B4165"/>
    <w:rPr>
      <w:sz w:val="20"/>
      <w:szCs w:val="20"/>
    </w:rPr>
  </w:style>
  <w:style w:type="character" w:styleId="CommentReference">
    <w:name w:val="annotation reference"/>
    <w:basedOn w:val="DefaultParagraphFont"/>
    <w:uiPriority w:val="99"/>
    <w:semiHidden/>
    <w:unhideWhenUsed/>
    <w:rsid w:val="000E5979"/>
    <w:rPr>
      <w:sz w:val="16"/>
      <w:szCs w:val="16"/>
    </w:rPr>
  </w:style>
  <w:style w:type="paragraph" w:styleId="CommentText">
    <w:name w:val="annotation text"/>
    <w:basedOn w:val="Normal"/>
    <w:link w:val="CommentTextChar"/>
    <w:uiPriority w:val="99"/>
    <w:semiHidden/>
    <w:unhideWhenUsed/>
    <w:rsid w:val="000E5979"/>
    <w:rPr>
      <w:sz w:val="20"/>
      <w:szCs w:val="20"/>
    </w:rPr>
  </w:style>
  <w:style w:type="character" w:customStyle="1" w:styleId="CommentTextChar">
    <w:name w:val="Comment Text Char"/>
    <w:basedOn w:val="DefaultParagraphFont"/>
    <w:link w:val="CommentText"/>
    <w:uiPriority w:val="99"/>
    <w:semiHidden/>
    <w:rsid w:val="000E5979"/>
    <w:rPr>
      <w:sz w:val="20"/>
      <w:szCs w:val="20"/>
    </w:rPr>
  </w:style>
  <w:style w:type="paragraph" w:styleId="CommentSubject">
    <w:name w:val="annotation subject"/>
    <w:basedOn w:val="CommentText"/>
    <w:next w:val="CommentText"/>
    <w:link w:val="CommentSubjectChar"/>
    <w:uiPriority w:val="99"/>
    <w:semiHidden/>
    <w:unhideWhenUsed/>
    <w:rsid w:val="000E5979"/>
    <w:rPr>
      <w:b/>
      <w:bCs/>
    </w:rPr>
  </w:style>
  <w:style w:type="character" w:customStyle="1" w:styleId="CommentSubjectChar">
    <w:name w:val="Comment Subject Char"/>
    <w:basedOn w:val="CommentTextChar"/>
    <w:link w:val="CommentSubject"/>
    <w:uiPriority w:val="99"/>
    <w:semiHidden/>
    <w:rsid w:val="000E5979"/>
    <w:rPr>
      <w:b/>
      <w:bCs/>
      <w:sz w:val="20"/>
      <w:szCs w:val="20"/>
    </w:rPr>
  </w:style>
  <w:style w:type="paragraph" w:styleId="Revision">
    <w:name w:val="Revision"/>
    <w:hidden/>
    <w:uiPriority w:val="99"/>
    <w:semiHidden/>
    <w:rsid w:val="0061347B"/>
  </w:style>
  <w:style w:type="paragraph" w:styleId="ListParagraph">
    <w:name w:val="List Paragraph"/>
    <w:basedOn w:val="Normal"/>
    <w:uiPriority w:val="34"/>
    <w:qFormat/>
    <w:rsid w:val="00CF0617"/>
    <w:pPr>
      <w:ind w:left="720"/>
      <w:contextualSpacing/>
    </w:pPr>
  </w:style>
  <w:style w:type="character" w:styleId="FollowedHyperlink">
    <w:name w:val="FollowedHyperlink"/>
    <w:basedOn w:val="DefaultParagraphFont"/>
    <w:uiPriority w:val="99"/>
    <w:semiHidden/>
    <w:unhideWhenUsed/>
    <w:rsid w:val="00164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governance-initiative" TargetMode="External"/><Relationship Id="rId13" Type="http://schemas.openxmlformats.org/officeDocument/2006/relationships/hyperlink" Target="https://www.povertyactionlab.org/review-paper/governance-initiative-review-paper" TargetMode="External"/><Relationship Id="rId18" Type="http://schemas.openxmlformats.org/officeDocument/2006/relationships/hyperlink" Target="https://www.povertyactionlab.org/initiative/governance-initiative-request-proposals" TargetMode="External"/><Relationship Id="rId3" Type="http://schemas.openxmlformats.org/officeDocument/2006/relationships/styles" Target="styles.xml"/><Relationship Id="rId21" Type="http://schemas.openxmlformats.org/officeDocument/2006/relationships/hyperlink" Target="mailto:GI@povertyactionlab.org" TargetMode="External"/><Relationship Id="rId7" Type="http://schemas.openxmlformats.org/officeDocument/2006/relationships/endnotes" Target="endnotes.xml"/><Relationship Id="rId12" Type="http://schemas.openxmlformats.org/officeDocument/2006/relationships/hyperlink" Target="https://www.povertyactionlab.org/review-paper/governance-initiative-review-paper" TargetMode="External"/><Relationship Id="rId17" Type="http://schemas.openxmlformats.org/officeDocument/2006/relationships/hyperlink" Target="https://www.povertyactionlab.org/review-paper/governance-initiative-review-paper" TargetMode="External"/><Relationship Id="rId2" Type="http://schemas.openxmlformats.org/officeDocument/2006/relationships/numbering" Target="numbering.xml"/><Relationship Id="rId16" Type="http://schemas.openxmlformats.org/officeDocument/2006/relationships/hyperlink" Target="mailto:GI@povertyactionlab.org" TargetMode="External"/><Relationship Id="rId20" Type="http://schemas.openxmlformats.org/officeDocument/2006/relationships/hyperlink" Target="https://www.povertyactionlab.org/initiative/governance-initiative-request-propos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initiative/governance-initiative-request-proposals" TargetMode="External"/><Relationship Id="rId5" Type="http://schemas.openxmlformats.org/officeDocument/2006/relationships/webSettings" Target="webSettings.xml"/><Relationship Id="rId15" Type="http://schemas.openxmlformats.org/officeDocument/2006/relationships/hyperlink" Target="https://www.povertyactionlab.org/review-paper/governance-initiative-review-paper-executive-summary" TargetMode="External"/><Relationship Id="rId23" Type="http://schemas.openxmlformats.org/officeDocument/2006/relationships/theme" Target="theme/theme1.xml"/><Relationship Id="rId10" Type="http://schemas.openxmlformats.org/officeDocument/2006/relationships/hyperlink" Target="https://www.povertyactionlab.org/initiative/governance-initiative-request-proposals" TargetMode="External"/><Relationship Id="rId19" Type="http://schemas.openxmlformats.org/officeDocument/2006/relationships/hyperlink" Target="https://www.povertyactionlab.org/initiative/governance-initiative-request-proposals" TargetMode="External"/><Relationship Id="rId4" Type="http://schemas.openxmlformats.org/officeDocument/2006/relationships/settings" Target="settings.xml"/><Relationship Id="rId9" Type="http://schemas.openxmlformats.org/officeDocument/2006/relationships/hyperlink" Target="https://www.povertyactionlab.org/initiative/governance-initiative" TargetMode="External"/><Relationship Id="rId14" Type="http://schemas.openxmlformats.org/officeDocument/2006/relationships/hyperlink" Target="https://www.povertyactionlab.org/review-paper/governance-initiative-review-paper-executive-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J8gLhguphIxGler+g18kEKGw==">AMUW2mVGpZQy8V27xMRkhLDV3pAcc5wVRhmImTYHuIAv67X8qjnKrijy869ja8ihArg+IBWvXpd6Z5vFLMQpeBPd3nlrCPxvsv0Ug0d28PWXBfmuW6OI2wOT2wB7EeqNMg16J4yUuTF/s4GfRx7aEnkPm6kGp91DxluU7JrAFS6XOndHUyFpSHjhzMnjvkUCDT/+j4Z2G7l7HWcJsAmD893/N+B6xbe28Y2Xio/ZhDHveB4epNOsWjF/IDfySDQEzmCc6jBiVoX21QxTr2m/0FXWUh4CxGbKlRtSdkJltVbz3MF+Gw2UbOALofpq49s7Pydjpshwz3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Mysliwiec</dc:creator>
  <cp:lastModifiedBy>Microsoft Office User</cp:lastModifiedBy>
  <cp:revision>19</cp:revision>
  <dcterms:created xsi:type="dcterms:W3CDTF">2023-07-06T14:52:00Z</dcterms:created>
  <dcterms:modified xsi:type="dcterms:W3CDTF">2023-08-02T12:20:00Z</dcterms:modified>
</cp:coreProperties>
</file>