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85B1" w14:textId="77777777" w:rsidR="0074133E" w:rsidRPr="00776C2C" w:rsidRDefault="0074133E" w:rsidP="00F208C3">
      <w:pPr>
        <w:pStyle w:val="Title"/>
        <w:rPr>
          <w:color w:val="auto"/>
          <w:sz w:val="44"/>
        </w:rPr>
      </w:pPr>
      <w:r w:rsidRPr="00776C2C">
        <w:rPr>
          <w:color w:val="auto"/>
          <w:sz w:val="44"/>
        </w:rPr>
        <w:t xml:space="preserve">Request for Proposals: </w:t>
      </w:r>
    </w:p>
    <w:p w14:paraId="29DDAA2C" w14:textId="1C56C818" w:rsidR="0074133E" w:rsidRPr="00776C2C" w:rsidRDefault="0074133E" w:rsidP="00F208C3">
      <w:pPr>
        <w:pStyle w:val="Title"/>
        <w:rPr>
          <w:color w:val="auto"/>
          <w:sz w:val="44"/>
        </w:rPr>
      </w:pPr>
      <w:r w:rsidRPr="00776C2C">
        <w:rPr>
          <w:color w:val="auto"/>
          <w:sz w:val="44"/>
        </w:rPr>
        <w:t>J-PAL Post-Primary Education (PPE)</w:t>
      </w:r>
      <w:r w:rsidR="00611088" w:rsidRPr="00776C2C">
        <w:rPr>
          <w:color w:val="auto"/>
          <w:sz w:val="44"/>
        </w:rPr>
        <w:t xml:space="preserve"> </w:t>
      </w:r>
      <w:r w:rsidRPr="00776C2C">
        <w:rPr>
          <w:color w:val="auto"/>
          <w:sz w:val="44"/>
        </w:rPr>
        <w:t>Initiative</w:t>
      </w:r>
    </w:p>
    <w:p w14:paraId="3D94D531" w14:textId="5D6A73CB" w:rsidR="007D403B" w:rsidRDefault="00FB2CC4" w:rsidP="001C74B9">
      <w:pPr>
        <w:pStyle w:val="Heading2"/>
        <w:rPr>
          <w:color w:val="auto"/>
          <w:sz w:val="24"/>
        </w:rPr>
      </w:pPr>
      <w:r w:rsidRPr="00776C2C">
        <w:rPr>
          <w:color w:val="auto"/>
          <w:sz w:val="24"/>
        </w:rPr>
        <w:t xml:space="preserve">Round </w:t>
      </w:r>
      <w:r w:rsidR="00206928">
        <w:rPr>
          <w:color w:val="auto"/>
          <w:sz w:val="24"/>
        </w:rPr>
        <w:t>1</w:t>
      </w:r>
      <w:r w:rsidR="001071AB">
        <w:rPr>
          <w:color w:val="auto"/>
          <w:sz w:val="24"/>
        </w:rPr>
        <w:t>4</w:t>
      </w:r>
      <w:r w:rsidR="00642669">
        <w:rPr>
          <w:color w:val="auto"/>
          <w:sz w:val="24"/>
        </w:rPr>
        <w:t xml:space="preserve"> </w:t>
      </w:r>
      <w:r w:rsidR="00385F3C">
        <w:rPr>
          <w:color w:val="auto"/>
          <w:sz w:val="24"/>
        </w:rPr>
        <w:t>–</w:t>
      </w:r>
      <w:r w:rsidR="00642669">
        <w:rPr>
          <w:color w:val="auto"/>
          <w:sz w:val="24"/>
        </w:rPr>
        <w:t xml:space="preserve"> </w:t>
      </w:r>
      <w:r w:rsidR="001071AB">
        <w:rPr>
          <w:color w:val="auto"/>
          <w:sz w:val="24"/>
        </w:rPr>
        <w:t>Spring</w:t>
      </w:r>
      <w:r w:rsidR="00385F3C">
        <w:rPr>
          <w:color w:val="auto"/>
          <w:sz w:val="24"/>
        </w:rPr>
        <w:t xml:space="preserve"> 20</w:t>
      </w:r>
      <w:r w:rsidR="001071AB">
        <w:rPr>
          <w:color w:val="auto"/>
          <w:sz w:val="24"/>
        </w:rPr>
        <w:t>20</w:t>
      </w:r>
    </w:p>
    <w:p w14:paraId="0BD993F7" w14:textId="16E304F2" w:rsidR="009F6A5A" w:rsidRPr="009F6A5A" w:rsidRDefault="002D0427" w:rsidP="002D0427">
      <w:pPr>
        <w:rPr>
          <w:i/>
          <w:color w:val="FF0000"/>
        </w:rPr>
      </w:pPr>
      <w:r w:rsidRPr="002D0427">
        <w:rPr>
          <w:i/>
          <w:color w:val="FF0000"/>
        </w:rPr>
        <w:t>Updated March 19, 2020</w:t>
      </w:r>
    </w:p>
    <w:p w14:paraId="7B41D68F" w14:textId="5B0C9243" w:rsidR="009F6A5A" w:rsidRPr="009F6A5A" w:rsidRDefault="009F6A5A" w:rsidP="009F6A5A">
      <w:pPr>
        <w:spacing w:after="0"/>
        <w:rPr>
          <w:rFonts w:eastAsia="Times New Roman" w:cs="Arial"/>
          <w:i/>
        </w:rPr>
      </w:pPr>
      <w:r w:rsidRPr="009F6A5A">
        <w:rPr>
          <w:rFonts w:eastAsia="Times New Roman" w:cs="Arial"/>
          <w:i/>
        </w:rPr>
        <w:t xml:space="preserve">The updated </w:t>
      </w:r>
      <w:r>
        <w:rPr>
          <w:rFonts w:eastAsia="Times New Roman" w:cs="Arial"/>
          <w:i/>
        </w:rPr>
        <w:t xml:space="preserve">PPE round 14 </w:t>
      </w:r>
      <w:r w:rsidRPr="009F6A5A">
        <w:rPr>
          <w:rFonts w:eastAsia="Times New Roman" w:cs="Arial"/>
          <w:i/>
        </w:rPr>
        <w:t xml:space="preserve">RFP deadline is </w:t>
      </w:r>
      <w:r w:rsidRPr="009F6A5A">
        <w:rPr>
          <w:rFonts w:eastAsia="Times New Roman" w:cs="Arial"/>
          <w:b/>
          <w:i/>
        </w:rPr>
        <w:t>May 3, 2020</w:t>
      </w:r>
      <w:r w:rsidRPr="009F6A5A">
        <w:rPr>
          <w:rFonts w:eastAsia="Times New Roman" w:cs="Arial"/>
          <w:i/>
        </w:rPr>
        <w:t>. In response to the evolving COVID-19 situation, we would especially welcome strong proposals on studying interventions to mitigate the impacts of school closures on education outcomes (including online and distance learning).  </w:t>
      </w:r>
      <w:bookmarkStart w:id="0" w:name="_GoBack"/>
      <w:bookmarkEnd w:id="0"/>
    </w:p>
    <w:p w14:paraId="21E4DEAE" w14:textId="4847068D" w:rsidR="0074133E" w:rsidRDefault="00D07E96" w:rsidP="00F208C3">
      <w:pPr>
        <w:spacing w:after="0"/>
        <w:contextualSpacing/>
        <w:rPr>
          <w:rFonts w:asciiTheme="majorHAnsi" w:hAnsiTheme="majorHAnsi"/>
          <w:sz w:val="22"/>
          <w:szCs w:val="22"/>
        </w:rPr>
      </w:pPr>
      <w:r>
        <w:rPr>
          <w:noProof/>
          <w:sz w:val="22"/>
        </w:rPr>
        <mc:AlternateContent>
          <mc:Choice Requires="wps">
            <w:drawing>
              <wp:anchor distT="0" distB="0" distL="114300" distR="114300" simplePos="0" relativeHeight="251659264" behindDoc="0" locked="0" layoutInCell="1" allowOverlap="1" wp14:anchorId="6D9F5F32" wp14:editId="60DC2B3D">
                <wp:simplePos x="0" y="0"/>
                <wp:positionH relativeFrom="margin">
                  <wp:align>left</wp:align>
                </wp:positionH>
                <wp:positionV relativeFrom="paragraph">
                  <wp:posOffset>191770</wp:posOffset>
                </wp:positionV>
                <wp:extent cx="6057900" cy="5395595"/>
                <wp:effectExtent l="0" t="0" r="12700" b="14605"/>
                <wp:wrapSquare wrapText="bothSides"/>
                <wp:docPr id="1" name="Text Box 1">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6057900" cy="5395595"/>
                        </a:xfrm>
                        <a:prstGeom prst="rect">
                          <a:avLst/>
                        </a:prstGeom>
                        <a:solidFill>
                          <a:schemeClr val="accent1">
                            <a:lumMod val="20000"/>
                            <a:lumOff val="8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7DA36" w14:textId="327FC30B" w:rsidR="00642669" w:rsidRPr="00642669" w:rsidRDefault="00642669" w:rsidP="00642669">
                            <w:pPr>
                              <w:spacing w:after="0"/>
                              <w:contextualSpacing/>
                              <w:rPr>
                                <w:rFonts w:asciiTheme="majorHAnsi" w:hAnsiTheme="majorHAnsi"/>
                                <w:i/>
                                <w:sz w:val="22"/>
                                <w:szCs w:val="22"/>
                              </w:rPr>
                            </w:pPr>
                            <w:r w:rsidRPr="00642669">
                              <w:rPr>
                                <w:rFonts w:asciiTheme="majorHAnsi" w:hAnsiTheme="majorHAnsi"/>
                                <w:i/>
                                <w:sz w:val="22"/>
                                <w:szCs w:val="22"/>
                              </w:rPr>
                              <w:t xml:space="preserve">J-PAL’s Post-Primary Education (PPE) Initiative funds randomized evaluations of strategies to improve access, quality, </w:t>
                            </w:r>
                            <w:r w:rsidR="00EF0531">
                              <w:rPr>
                                <w:rFonts w:asciiTheme="majorHAnsi" w:hAnsiTheme="majorHAnsi"/>
                                <w:i/>
                                <w:sz w:val="22"/>
                                <w:szCs w:val="22"/>
                              </w:rPr>
                              <w:t xml:space="preserve">equity, </w:t>
                            </w:r>
                            <w:r w:rsidRPr="00642669">
                              <w:rPr>
                                <w:rFonts w:asciiTheme="majorHAnsi" w:hAnsiTheme="majorHAnsi"/>
                                <w:i/>
                                <w:sz w:val="22"/>
                                <w:szCs w:val="22"/>
                              </w:rPr>
                              <w:t xml:space="preserve">and relevance of post-primary education throughout </w:t>
                            </w:r>
                            <w:r w:rsidR="000D1A08">
                              <w:rPr>
                                <w:rFonts w:asciiTheme="majorHAnsi" w:hAnsiTheme="majorHAnsi"/>
                                <w:i/>
                                <w:sz w:val="22"/>
                                <w:szCs w:val="22"/>
                              </w:rPr>
                              <w:t>low- and middle-income countries</w:t>
                            </w:r>
                            <w:r w:rsidRPr="00642669">
                              <w:rPr>
                                <w:rFonts w:asciiTheme="majorHAnsi" w:hAnsiTheme="majorHAnsi"/>
                                <w:i/>
                                <w:sz w:val="22"/>
                                <w:szCs w:val="22"/>
                              </w:rPr>
                              <w:t xml:space="preserve">. The Initiative has two regular funding cycles per year for full research </w:t>
                            </w:r>
                            <w:r w:rsidR="00535D84">
                              <w:rPr>
                                <w:rFonts w:asciiTheme="majorHAnsi" w:hAnsiTheme="majorHAnsi"/>
                                <w:i/>
                                <w:sz w:val="22"/>
                                <w:szCs w:val="22"/>
                              </w:rPr>
                              <w:t>projects,</w:t>
                            </w:r>
                            <w:r w:rsidRPr="00642669">
                              <w:rPr>
                                <w:rFonts w:asciiTheme="majorHAnsi" w:hAnsiTheme="majorHAnsi"/>
                                <w:i/>
                                <w:sz w:val="22"/>
                                <w:szCs w:val="22"/>
                              </w:rPr>
                              <w:t xml:space="preserve"> pilot </w:t>
                            </w:r>
                            <w:r w:rsidR="00A16819">
                              <w:rPr>
                                <w:rFonts w:asciiTheme="majorHAnsi" w:hAnsiTheme="majorHAnsi"/>
                                <w:i/>
                                <w:sz w:val="22"/>
                                <w:szCs w:val="22"/>
                              </w:rPr>
                              <w:t xml:space="preserve">research </w:t>
                            </w:r>
                            <w:r w:rsidR="00535D84">
                              <w:rPr>
                                <w:rFonts w:asciiTheme="majorHAnsi" w:hAnsiTheme="majorHAnsi"/>
                                <w:i/>
                                <w:sz w:val="22"/>
                                <w:szCs w:val="22"/>
                              </w:rPr>
                              <w:t>project</w:t>
                            </w:r>
                            <w:r w:rsidR="00535D84" w:rsidRPr="00642669">
                              <w:rPr>
                                <w:rFonts w:asciiTheme="majorHAnsi" w:hAnsiTheme="majorHAnsi"/>
                                <w:i/>
                                <w:sz w:val="22"/>
                                <w:szCs w:val="22"/>
                              </w:rPr>
                              <w:t>s</w:t>
                            </w:r>
                            <w:r w:rsidRPr="00642669">
                              <w:rPr>
                                <w:rFonts w:asciiTheme="majorHAnsi" w:hAnsiTheme="majorHAnsi"/>
                                <w:i/>
                                <w:sz w:val="22"/>
                                <w:szCs w:val="22"/>
                              </w:rPr>
                              <w:t xml:space="preserve">, </w:t>
                            </w:r>
                            <w:r w:rsidR="00A16819">
                              <w:rPr>
                                <w:rFonts w:asciiTheme="majorHAnsi" w:hAnsiTheme="majorHAnsi"/>
                                <w:i/>
                                <w:sz w:val="22"/>
                                <w:szCs w:val="22"/>
                              </w:rPr>
                              <w:t>travel/</w:t>
                            </w:r>
                            <w:r w:rsidR="00A5034D">
                              <w:rPr>
                                <w:rFonts w:asciiTheme="majorHAnsi" w:hAnsiTheme="majorHAnsi"/>
                                <w:i/>
                                <w:sz w:val="22"/>
                                <w:szCs w:val="22"/>
                              </w:rPr>
                              <w:t xml:space="preserve">proposal development </w:t>
                            </w:r>
                            <w:r w:rsidR="00B85B0D">
                              <w:rPr>
                                <w:rFonts w:asciiTheme="majorHAnsi" w:hAnsiTheme="majorHAnsi"/>
                                <w:i/>
                                <w:sz w:val="22"/>
                                <w:szCs w:val="22"/>
                              </w:rPr>
                              <w:t>projects</w:t>
                            </w:r>
                            <w:r w:rsidR="00A95F32">
                              <w:rPr>
                                <w:rFonts w:asciiTheme="majorHAnsi" w:hAnsiTheme="majorHAnsi"/>
                                <w:i/>
                                <w:sz w:val="22"/>
                                <w:szCs w:val="22"/>
                              </w:rPr>
                              <w:t>, and policy outreach projects</w:t>
                            </w:r>
                            <w:r w:rsidR="00535D84">
                              <w:rPr>
                                <w:rFonts w:asciiTheme="majorHAnsi" w:hAnsiTheme="majorHAnsi"/>
                                <w:i/>
                                <w:sz w:val="22"/>
                                <w:szCs w:val="22"/>
                              </w:rPr>
                              <w:t xml:space="preserve"> </w:t>
                            </w:r>
                            <w:r w:rsidRPr="00642669">
                              <w:rPr>
                                <w:rFonts w:asciiTheme="majorHAnsi" w:hAnsiTheme="majorHAnsi"/>
                                <w:i/>
                                <w:sz w:val="22"/>
                                <w:szCs w:val="22"/>
                              </w:rPr>
                              <w:t xml:space="preserve">that address open questions outlined in the </w:t>
                            </w:r>
                            <w:hyperlink r:id="rId9" w:history="1">
                              <w:r w:rsidRPr="00642669">
                                <w:rPr>
                                  <w:rStyle w:val="Hyperlink"/>
                                  <w:rFonts w:asciiTheme="majorHAnsi" w:hAnsiTheme="majorHAnsi"/>
                                  <w:i/>
                                  <w:sz w:val="22"/>
                                  <w:szCs w:val="22"/>
                                </w:rPr>
                                <w:t>Post-Primary Education Review Paper</w:t>
                              </w:r>
                            </w:hyperlink>
                            <w:r w:rsidRPr="00642669">
                              <w:rPr>
                                <w:rFonts w:asciiTheme="majorHAnsi" w:hAnsiTheme="majorHAnsi"/>
                                <w:i/>
                                <w:sz w:val="22"/>
                                <w:szCs w:val="22"/>
                              </w:rPr>
                              <w:t>.</w:t>
                            </w:r>
                            <w:r w:rsidR="00202212">
                              <w:rPr>
                                <w:rFonts w:asciiTheme="majorHAnsi" w:hAnsiTheme="majorHAnsi"/>
                                <w:i/>
                                <w:sz w:val="22"/>
                                <w:szCs w:val="22"/>
                              </w:rPr>
                              <w:t xml:space="preserve"> </w:t>
                            </w:r>
                            <w:r w:rsidR="00202212" w:rsidRPr="00D07E96">
                              <w:rPr>
                                <w:rFonts w:asciiTheme="majorHAnsi" w:hAnsiTheme="majorHAnsi"/>
                                <w:b/>
                                <w:i/>
                                <w:sz w:val="22"/>
                                <w:szCs w:val="22"/>
                              </w:rPr>
                              <w:t>Round 14 will be the PPE Initiative’s final funding cycle.</w:t>
                            </w:r>
                          </w:p>
                          <w:p w14:paraId="7CE3F06F" w14:textId="77777777" w:rsidR="00642669" w:rsidRPr="00642669" w:rsidRDefault="00642669" w:rsidP="00642669">
                            <w:pPr>
                              <w:spacing w:after="0"/>
                              <w:contextualSpacing/>
                              <w:rPr>
                                <w:rFonts w:asciiTheme="majorHAnsi" w:hAnsiTheme="majorHAnsi"/>
                                <w:i/>
                                <w:sz w:val="22"/>
                                <w:szCs w:val="22"/>
                              </w:rPr>
                            </w:pPr>
                          </w:p>
                          <w:p w14:paraId="188B0BB5" w14:textId="49F753B3" w:rsidR="00642669" w:rsidRPr="00450EB5" w:rsidRDefault="00642669" w:rsidP="00D82AF1">
                            <w:pPr>
                              <w:spacing w:after="0"/>
                              <w:contextualSpacing/>
                              <w:rPr>
                                <w:rFonts w:asciiTheme="majorHAnsi" w:hAnsiTheme="majorHAnsi"/>
                                <w:sz w:val="22"/>
                                <w:szCs w:val="22"/>
                              </w:rPr>
                            </w:pPr>
                            <w:r w:rsidRPr="00642669">
                              <w:rPr>
                                <w:rFonts w:asciiTheme="majorHAnsi" w:hAnsiTheme="majorHAnsi"/>
                                <w:i/>
                                <w:sz w:val="22"/>
                                <w:szCs w:val="22"/>
                              </w:rPr>
                              <w:t>J-PAL affiliates, postdoctoral fellows</w:t>
                            </w:r>
                            <w:r w:rsidR="000A4D33" w:rsidRPr="00642669">
                              <w:rPr>
                                <w:rFonts w:asciiTheme="majorHAnsi" w:hAnsiTheme="majorHAnsi"/>
                                <w:i/>
                                <w:sz w:val="22"/>
                                <w:szCs w:val="22"/>
                              </w:rPr>
                              <w:t>,</w:t>
                            </w:r>
                            <w:r w:rsidR="000A4D33">
                              <w:rPr>
                                <w:rFonts w:asciiTheme="majorHAnsi" w:hAnsiTheme="majorHAnsi"/>
                                <w:i/>
                                <w:sz w:val="22"/>
                                <w:szCs w:val="22"/>
                              </w:rPr>
                              <w:t xml:space="preserve"> and </w:t>
                            </w:r>
                            <w:r w:rsidRPr="00642669">
                              <w:rPr>
                                <w:rFonts w:asciiTheme="majorHAnsi" w:hAnsiTheme="majorHAnsi"/>
                                <w:i/>
                                <w:sz w:val="22"/>
                                <w:szCs w:val="22"/>
                              </w:rPr>
                              <w:t xml:space="preserve">invited researchers are eligible to apply for all categories of funding. </w:t>
                            </w:r>
                            <w:r w:rsidR="000A4D33">
                              <w:rPr>
                                <w:rFonts w:asciiTheme="majorHAnsi" w:hAnsiTheme="majorHAnsi"/>
                                <w:i/>
                                <w:sz w:val="22"/>
                                <w:szCs w:val="22"/>
                              </w:rPr>
                              <w:t xml:space="preserve">Graduate students who have a J-PAL affiliate on their thesis committee at their host university are eligible to apply for </w:t>
                            </w:r>
                            <w:r w:rsidR="004D3C46">
                              <w:rPr>
                                <w:rFonts w:asciiTheme="majorHAnsi" w:hAnsiTheme="majorHAnsi"/>
                                <w:i/>
                                <w:sz w:val="22"/>
                                <w:szCs w:val="22"/>
                              </w:rPr>
                              <w:t xml:space="preserve">up to $50,000 for full research projects, </w:t>
                            </w:r>
                            <w:r w:rsidR="000A4D33">
                              <w:rPr>
                                <w:rFonts w:asciiTheme="majorHAnsi" w:hAnsiTheme="majorHAnsi"/>
                                <w:i/>
                                <w:sz w:val="22"/>
                                <w:szCs w:val="22"/>
                              </w:rPr>
                              <w:t>pilot research projects</w:t>
                            </w:r>
                            <w:r w:rsidR="004C1E1A">
                              <w:rPr>
                                <w:rFonts w:asciiTheme="majorHAnsi" w:hAnsiTheme="majorHAnsi"/>
                                <w:i/>
                                <w:sz w:val="22"/>
                                <w:szCs w:val="22"/>
                              </w:rPr>
                              <w:t>,</w:t>
                            </w:r>
                            <w:r w:rsidR="000A4D33">
                              <w:rPr>
                                <w:rFonts w:asciiTheme="majorHAnsi" w:hAnsiTheme="majorHAnsi"/>
                                <w:i/>
                                <w:sz w:val="22"/>
                                <w:szCs w:val="22"/>
                              </w:rPr>
                              <w:t xml:space="preserve"> and travel/proposal development projects.</w:t>
                            </w:r>
                            <w:r w:rsidR="000A4D33" w:rsidRPr="00642669">
                              <w:rPr>
                                <w:rFonts w:asciiTheme="majorHAnsi" w:hAnsiTheme="majorHAnsi"/>
                                <w:i/>
                                <w:sz w:val="22"/>
                                <w:szCs w:val="22"/>
                              </w:rPr>
                              <w:t xml:space="preserve"> </w:t>
                            </w:r>
                            <w:r w:rsidR="00D82AF1" w:rsidRPr="00D82AF1">
                              <w:rPr>
                                <w:rFonts w:asciiTheme="majorHAnsi" w:hAnsiTheme="majorHAnsi"/>
                                <w:i/>
                                <w:sz w:val="22"/>
                                <w:szCs w:val="22"/>
                              </w:rPr>
                              <w:t>J-PAL regional offices are eligible to apply for policy outreach projects without a J-PAL affiliate as a collaborator.</w:t>
                            </w:r>
                          </w:p>
                          <w:p w14:paraId="7D35E947" w14:textId="77777777" w:rsidR="00642669" w:rsidRPr="00642669" w:rsidRDefault="00642669" w:rsidP="00642669">
                            <w:pPr>
                              <w:spacing w:after="0"/>
                              <w:contextualSpacing/>
                              <w:rPr>
                                <w:rFonts w:asciiTheme="majorHAnsi" w:hAnsiTheme="majorHAnsi"/>
                                <w:i/>
                                <w:sz w:val="22"/>
                                <w:szCs w:val="22"/>
                              </w:rPr>
                            </w:pPr>
                          </w:p>
                          <w:p w14:paraId="294CDA2C" w14:textId="6A3786F7" w:rsidR="00642669" w:rsidRDefault="00642669" w:rsidP="00642669">
                            <w:pPr>
                              <w:spacing w:after="0"/>
                              <w:contextualSpacing/>
                              <w:rPr>
                                <w:rFonts w:asciiTheme="majorHAnsi" w:hAnsiTheme="majorHAnsi"/>
                                <w:i/>
                                <w:sz w:val="22"/>
                                <w:szCs w:val="22"/>
                              </w:rPr>
                            </w:pPr>
                            <w:r w:rsidRPr="00642669">
                              <w:rPr>
                                <w:rFonts w:asciiTheme="majorHAnsi" w:hAnsiTheme="majorHAnsi"/>
                                <w:i/>
                                <w:sz w:val="22"/>
                                <w:szCs w:val="22"/>
                              </w:rPr>
                              <w:t>The PPE Initiative welcomes a full range of proposals related to the focus areas outlined on</w:t>
                            </w:r>
                            <w:r w:rsidR="008816D0">
                              <w:rPr>
                                <w:rFonts w:asciiTheme="majorHAnsi" w:hAnsiTheme="majorHAnsi"/>
                                <w:i/>
                                <w:sz w:val="22"/>
                                <w:szCs w:val="22"/>
                              </w:rPr>
                              <w:t xml:space="preserve"> pages</w:t>
                            </w:r>
                            <w:r w:rsidRPr="00642669">
                              <w:rPr>
                                <w:rFonts w:asciiTheme="majorHAnsi" w:hAnsiTheme="majorHAnsi"/>
                                <w:i/>
                                <w:sz w:val="22"/>
                                <w:szCs w:val="22"/>
                              </w:rPr>
                              <w:t xml:space="preserve"> </w:t>
                            </w:r>
                            <w:r w:rsidR="004D07FD">
                              <w:rPr>
                                <w:rFonts w:asciiTheme="majorHAnsi" w:hAnsiTheme="majorHAnsi"/>
                                <w:i/>
                                <w:sz w:val="22"/>
                                <w:szCs w:val="22"/>
                              </w:rPr>
                              <w:t>2</w:t>
                            </w:r>
                            <w:r w:rsidR="008816D0">
                              <w:rPr>
                                <w:rFonts w:asciiTheme="majorHAnsi" w:hAnsiTheme="majorHAnsi"/>
                                <w:i/>
                                <w:sz w:val="22"/>
                                <w:szCs w:val="22"/>
                              </w:rPr>
                              <w:t>-4</w:t>
                            </w:r>
                            <w:r w:rsidRPr="00642669">
                              <w:rPr>
                                <w:rFonts w:asciiTheme="majorHAnsi" w:hAnsiTheme="majorHAnsi"/>
                                <w:i/>
                                <w:sz w:val="22"/>
                                <w:szCs w:val="22"/>
                              </w:rPr>
                              <w:t>. Based on evidence gaps, we particularly welcome strong proposals in the following areas:</w:t>
                            </w:r>
                          </w:p>
                          <w:p w14:paraId="6377B3B8" w14:textId="77777777" w:rsidR="00A95F32" w:rsidRPr="00642669" w:rsidRDefault="00A95F32" w:rsidP="00642669">
                            <w:pPr>
                              <w:spacing w:after="0"/>
                              <w:contextualSpacing/>
                              <w:rPr>
                                <w:rFonts w:asciiTheme="majorHAnsi" w:hAnsiTheme="majorHAnsi"/>
                                <w:i/>
                                <w:sz w:val="22"/>
                                <w:szCs w:val="22"/>
                              </w:rPr>
                            </w:pPr>
                          </w:p>
                          <w:p w14:paraId="1EEF645D" w14:textId="40687722" w:rsidR="00F51E08" w:rsidRPr="004D07FD" w:rsidRDefault="00F51E08" w:rsidP="00F51E08">
                            <w:pPr>
                              <w:pStyle w:val="ListParagraph"/>
                              <w:numPr>
                                <w:ilvl w:val="0"/>
                                <w:numId w:val="21"/>
                              </w:numPr>
                              <w:spacing w:after="0"/>
                              <w:rPr>
                                <w:rFonts w:asciiTheme="majorHAnsi" w:hAnsiTheme="majorHAnsi"/>
                                <w:i/>
                              </w:rPr>
                            </w:pPr>
                            <w:r w:rsidRPr="00642669">
                              <w:rPr>
                                <w:rFonts w:asciiTheme="majorHAnsi" w:hAnsiTheme="majorHAnsi"/>
                                <w:i/>
                              </w:rPr>
                              <w:t xml:space="preserve">Effective pedagogies at the </w:t>
                            </w:r>
                            <w:r w:rsidR="00847515">
                              <w:rPr>
                                <w:rFonts w:asciiTheme="majorHAnsi" w:hAnsiTheme="majorHAnsi"/>
                                <w:i/>
                              </w:rPr>
                              <w:t>post-primary</w:t>
                            </w:r>
                            <w:r w:rsidRPr="00642669">
                              <w:rPr>
                                <w:rFonts w:asciiTheme="majorHAnsi" w:hAnsiTheme="majorHAnsi"/>
                                <w:i/>
                              </w:rPr>
                              <w:t xml:space="preserve"> level, taking into consideration the greater complexity</w:t>
                            </w:r>
                            <w:r>
                              <w:rPr>
                                <w:rFonts w:asciiTheme="majorHAnsi" w:hAnsiTheme="majorHAnsi"/>
                                <w:i/>
                              </w:rPr>
                              <w:t xml:space="preserve"> </w:t>
                            </w:r>
                            <w:r w:rsidRPr="00642669">
                              <w:rPr>
                                <w:rFonts w:asciiTheme="majorHAnsi" w:hAnsiTheme="majorHAnsi"/>
                                <w:i/>
                              </w:rPr>
                              <w:t>of material taught and the qualifications required to teach it</w:t>
                            </w:r>
                            <w:r>
                              <w:rPr>
                                <w:rFonts w:asciiTheme="majorHAnsi" w:hAnsiTheme="majorHAnsi"/>
                                <w:i/>
                              </w:rPr>
                              <w:t>;</w:t>
                            </w:r>
                          </w:p>
                          <w:p w14:paraId="045AA567" w14:textId="2D89FB31" w:rsidR="00642669" w:rsidRPr="00642669"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 xml:space="preserve">Innovations in delivery of core curriculum at the </w:t>
                            </w:r>
                            <w:r w:rsidR="00847515">
                              <w:rPr>
                                <w:rFonts w:asciiTheme="majorHAnsi" w:hAnsiTheme="majorHAnsi"/>
                                <w:i/>
                              </w:rPr>
                              <w:t>post-primary</w:t>
                            </w:r>
                            <w:r w:rsidRPr="00642669">
                              <w:rPr>
                                <w:rFonts w:asciiTheme="majorHAnsi" w:hAnsiTheme="majorHAnsi"/>
                                <w:i/>
                              </w:rPr>
                              <w:t xml:space="preserve"> level, including basic math,</w:t>
                            </w:r>
                            <w:r>
                              <w:rPr>
                                <w:rFonts w:asciiTheme="majorHAnsi" w:hAnsiTheme="majorHAnsi"/>
                                <w:i/>
                              </w:rPr>
                              <w:t xml:space="preserve"> </w:t>
                            </w:r>
                            <w:r w:rsidRPr="00642669">
                              <w:rPr>
                                <w:rFonts w:asciiTheme="majorHAnsi" w:hAnsiTheme="majorHAnsi"/>
                                <w:i/>
                              </w:rPr>
                              <w:t>science, and language education</w:t>
                            </w:r>
                            <w:r w:rsidR="00F51E08">
                              <w:rPr>
                                <w:rFonts w:asciiTheme="majorHAnsi" w:hAnsiTheme="majorHAnsi"/>
                                <w:i/>
                              </w:rPr>
                              <w:t>;</w:t>
                            </w:r>
                          </w:p>
                          <w:p w14:paraId="1125A440" w14:textId="7953E260" w:rsidR="00642669"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The use of information and communication technology (ICT) for student learn</w:t>
                            </w:r>
                            <w:r w:rsidR="00847515">
                              <w:rPr>
                                <w:rFonts w:asciiTheme="majorHAnsi" w:hAnsiTheme="majorHAnsi"/>
                                <w:i/>
                              </w:rPr>
                              <w:t>ing or teacher training at the post-primary</w:t>
                            </w:r>
                            <w:r w:rsidRPr="00642669">
                              <w:rPr>
                                <w:rFonts w:asciiTheme="majorHAnsi" w:hAnsiTheme="majorHAnsi"/>
                                <w:i/>
                              </w:rPr>
                              <w:t xml:space="preserve"> level</w:t>
                            </w:r>
                            <w:r w:rsidR="00F51E08">
                              <w:rPr>
                                <w:rFonts w:asciiTheme="majorHAnsi" w:hAnsiTheme="majorHAnsi"/>
                                <w:i/>
                              </w:rPr>
                              <w:t>;</w:t>
                            </w:r>
                          </w:p>
                          <w:p w14:paraId="1EE1DFFD" w14:textId="535FBA87" w:rsidR="004C1E1A" w:rsidRPr="00642669" w:rsidRDefault="004C1E1A" w:rsidP="00642669">
                            <w:pPr>
                              <w:pStyle w:val="ListParagraph"/>
                              <w:numPr>
                                <w:ilvl w:val="0"/>
                                <w:numId w:val="21"/>
                              </w:numPr>
                              <w:spacing w:after="0"/>
                              <w:rPr>
                                <w:rFonts w:asciiTheme="majorHAnsi" w:hAnsiTheme="majorHAnsi"/>
                                <w:i/>
                              </w:rPr>
                            </w:pPr>
                            <w:r>
                              <w:rPr>
                                <w:rFonts w:asciiTheme="majorHAnsi" w:hAnsiTheme="majorHAnsi"/>
                                <w:i/>
                              </w:rPr>
                              <w:t>Private school programs and programs focused on school governance an</w:t>
                            </w:r>
                            <w:r w:rsidR="00847515">
                              <w:rPr>
                                <w:rFonts w:asciiTheme="majorHAnsi" w:hAnsiTheme="majorHAnsi"/>
                                <w:i/>
                              </w:rPr>
                              <w:t>d teacher selection/development at the post-primary level;</w:t>
                            </w:r>
                          </w:p>
                          <w:p w14:paraId="6C1ADAFA" w14:textId="181B9E90" w:rsidR="00642669" w:rsidRPr="00642669"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Policies to reduce the gender gaps in education participation and completion that emerge in the years of post-primary education</w:t>
                            </w:r>
                            <w:r w:rsidR="00F51E08">
                              <w:rPr>
                                <w:rFonts w:asciiTheme="majorHAnsi" w:hAnsiTheme="majorHAnsi"/>
                                <w:i/>
                              </w:rPr>
                              <w:t>;</w:t>
                            </w:r>
                            <w:r w:rsidR="003F0B10">
                              <w:rPr>
                                <w:rFonts w:asciiTheme="majorHAnsi" w:hAnsiTheme="majorHAnsi"/>
                                <w:i/>
                              </w:rPr>
                              <w:t xml:space="preserve"> and</w:t>
                            </w:r>
                          </w:p>
                          <w:p w14:paraId="766B483D" w14:textId="77777777" w:rsidR="004C1E1A"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 xml:space="preserve">Longer-term impacts of programs designed to improve </w:t>
                            </w:r>
                            <w:r w:rsidR="006A5542">
                              <w:rPr>
                                <w:rFonts w:asciiTheme="majorHAnsi" w:hAnsiTheme="majorHAnsi"/>
                                <w:i/>
                              </w:rPr>
                              <w:t xml:space="preserve">post-primary </w:t>
                            </w:r>
                            <w:r w:rsidRPr="00642669">
                              <w:rPr>
                                <w:rFonts w:asciiTheme="majorHAnsi" w:hAnsiTheme="majorHAnsi"/>
                                <w:i/>
                              </w:rPr>
                              <w:t>education</w:t>
                            </w:r>
                            <w:r w:rsidR="00F51E08">
                              <w:rPr>
                                <w:rFonts w:asciiTheme="majorHAnsi" w:hAnsiTheme="majorHAnsi"/>
                                <w:i/>
                              </w:rPr>
                              <w:t>.</w:t>
                            </w:r>
                          </w:p>
                          <w:p w14:paraId="406CB9BF" w14:textId="77777777" w:rsidR="00642669" w:rsidRPr="00642669" w:rsidRDefault="00642669" w:rsidP="00642669">
                            <w:pPr>
                              <w:spacing w:after="0"/>
                              <w:rPr>
                                <w:rFonts w:asciiTheme="majorHAnsi" w:hAnsiTheme="majorHAnsi"/>
                                <w:i/>
                                <w:sz w:val="22"/>
                                <w:szCs w:val="22"/>
                              </w:rPr>
                            </w:pPr>
                          </w:p>
                          <w:p w14:paraId="55F5B495" w14:textId="27895F11" w:rsidR="009638FF" w:rsidRPr="00EF0531" w:rsidRDefault="00642669" w:rsidP="00EF0531">
                            <w:pPr>
                              <w:spacing w:after="0"/>
                              <w:rPr>
                                <w:rFonts w:asciiTheme="majorHAnsi" w:hAnsiTheme="majorHAnsi"/>
                                <w:i/>
                                <w:sz w:val="22"/>
                                <w:szCs w:val="22"/>
                              </w:rPr>
                            </w:pPr>
                            <w:r w:rsidRPr="00642669">
                              <w:rPr>
                                <w:rFonts w:asciiTheme="majorHAnsi" w:hAnsiTheme="majorHAnsi"/>
                                <w:i/>
                                <w:sz w:val="22"/>
                                <w:szCs w:val="22"/>
                              </w:rPr>
                              <w:t xml:space="preserve">The deadline for all proposals </w:t>
                            </w:r>
                            <w:r>
                              <w:rPr>
                                <w:rFonts w:asciiTheme="majorHAnsi" w:hAnsiTheme="majorHAnsi"/>
                                <w:i/>
                                <w:sz w:val="22"/>
                                <w:szCs w:val="22"/>
                              </w:rPr>
                              <w:t xml:space="preserve">is </w:t>
                            </w:r>
                            <w:r w:rsidR="00950883" w:rsidRPr="00B6771A">
                              <w:rPr>
                                <w:rFonts w:asciiTheme="majorHAnsi" w:hAnsiTheme="majorHAnsi"/>
                                <w:b/>
                                <w:i/>
                                <w:sz w:val="22"/>
                                <w:szCs w:val="22"/>
                              </w:rPr>
                              <w:t>Sunday</w:t>
                            </w:r>
                            <w:r w:rsidR="003F0B10" w:rsidRPr="00B6771A">
                              <w:rPr>
                                <w:rFonts w:asciiTheme="majorHAnsi" w:hAnsiTheme="majorHAnsi"/>
                                <w:b/>
                                <w:i/>
                                <w:sz w:val="22"/>
                                <w:szCs w:val="22"/>
                              </w:rPr>
                              <w:t xml:space="preserve">, </w:t>
                            </w:r>
                            <w:r w:rsidR="000E4FC4">
                              <w:rPr>
                                <w:rFonts w:asciiTheme="majorHAnsi" w:hAnsiTheme="majorHAnsi"/>
                                <w:b/>
                                <w:i/>
                                <w:sz w:val="22"/>
                                <w:szCs w:val="22"/>
                              </w:rPr>
                              <w:t>May 3</w:t>
                            </w:r>
                            <w:r w:rsidR="003F0B10" w:rsidRPr="00B6771A">
                              <w:rPr>
                                <w:rFonts w:asciiTheme="majorHAnsi" w:hAnsiTheme="majorHAnsi"/>
                                <w:b/>
                                <w:i/>
                                <w:sz w:val="22"/>
                                <w:szCs w:val="22"/>
                              </w:rPr>
                              <w:t>, 20</w:t>
                            </w:r>
                            <w:r w:rsidR="00202212">
                              <w:rPr>
                                <w:rFonts w:asciiTheme="majorHAnsi" w:hAnsiTheme="majorHAnsi"/>
                                <w:b/>
                                <w:i/>
                                <w:sz w:val="22"/>
                                <w:szCs w:val="22"/>
                              </w:rPr>
                              <w:t>20</w:t>
                            </w:r>
                            <w:r w:rsidR="003F0B10" w:rsidRPr="00B6771A">
                              <w:rPr>
                                <w:rFonts w:asciiTheme="majorHAnsi" w:hAnsiTheme="majorHAnsi"/>
                                <w:b/>
                                <w:i/>
                                <w:sz w:val="22"/>
                                <w:szCs w:val="22"/>
                              </w:rPr>
                              <w:t xml:space="preserve"> at</w:t>
                            </w:r>
                            <w:r w:rsidR="00950883" w:rsidRPr="00B6771A">
                              <w:rPr>
                                <w:rFonts w:asciiTheme="majorHAnsi" w:hAnsiTheme="majorHAnsi"/>
                                <w:b/>
                                <w:i/>
                                <w:sz w:val="22"/>
                                <w:szCs w:val="22"/>
                              </w:rPr>
                              <w:t xml:space="preserve"> 11:59 pm</w:t>
                            </w:r>
                            <w:r w:rsidR="003F0B10" w:rsidRPr="00B6771A">
                              <w:rPr>
                                <w:rFonts w:asciiTheme="majorHAnsi" w:hAnsiTheme="majorHAnsi"/>
                                <w:b/>
                                <w:i/>
                                <w:sz w:val="22"/>
                                <w:szCs w:val="22"/>
                              </w:rPr>
                              <w:t xml:space="preserve"> </w:t>
                            </w:r>
                            <w:r w:rsidRPr="00B6771A">
                              <w:rPr>
                                <w:rFonts w:asciiTheme="majorHAnsi" w:hAnsiTheme="majorHAnsi"/>
                                <w:b/>
                                <w:i/>
                                <w:sz w:val="22"/>
                                <w:szCs w:val="22"/>
                              </w:rPr>
                              <w:t>ET</w:t>
                            </w:r>
                            <w:r w:rsidRPr="00642669">
                              <w:rPr>
                                <w:rFonts w:asciiTheme="majorHAnsi" w:hAnsiTheme="majorHAnsi"/>
                                <w:i/>
                                <w:sz w:val="22"/>
                                <w:szCs w:val="22"/>
                              </w:rPr>
                              <w:t>. Proposals should be e-mailed to</w:t>
                            </w:r>
                            <w:r w:rsidR="00C625FF">
                              <w:rPr>
                                <w:rFonts w:asciiTheme="majorHAnsi" w:hAnsiTheme="majorHAnsi"/>
                                <w:i/>
                                <w:sz w:val="22"/>
                                <w:szCs w:val="22"/>
                              </w:rPr>
                              <w:t xml:space="preserve"> Priyanka Varma</w:t>
                            </w:r>
                            <w:r w:rsidR="00EF0531">
                              <w:rPr>
                                <w:rFonts w:asciiTheme="majorHAnsi" w:hAnsiTheme="majorHAnsi"/>
                                <w:i/>
                                <w:sz w:val="22"/>
                                <w:szCs w:val="22"/>
                              </w:rPr>
                              <w:t>, PPE Initiative Manager,</w:t>
                            </w:r>
                            <w:r w:rsidR="00C625FF">
                              <w:rPr>
                                <w:rFonts w:asciiTheme="majorHAnsi" w:hAnsiTheme="majorHAnsi"/>
                                <w:i/>
                                <w:sz w:val="22"/>
                                <w:szCs w:val="22"/>
                              </w:rPr>
                              <w:t xml:space="preserve"> at</w:t>
                            </w:r>
                            <w:r w:rsidRPr="00642669">
                              <w:rPr>
                                <w:rFonts w:asciiTheme="majorHAnsi" w:hAnsiTheme="majorHAnsi"/>
                                <w:i/>
                                <w:sz w:val="22"/>
                                <w:szCs w:val="22"/>
                              </w:rPr>
                              <w:t xml:space="preserve"> </w:t>
                            </w:r>
                            <w:hyperlink r:id="rId10" w:history="1">
                              <w:r w:rsidRPr="00642669">
                                <w:rPr>
                                  <w:rStyle w:val="Hyperlink"/>
                                  <w:rFonts w:asciiTheme="majorHAnsi" w:hAnsiTheme="majorHAnsi"/>
                                  <w:i/>
                                  <w:sz w:val="22"/>
                                  <w:szCs w:val="22"/>
                                </w:rPr>
                                <w:t>PPE@povertyactionlab.org</w:t>
                              </w:r>
                            </w:hyperlink>
                            <w:r w:rsidRPr="00642669">
                              <w:rPr>
                                <w:rFonts w:asciiTheme="majorHAnsi" w:hAnsiTheme="majorHAnsi"/>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9F5F32" id="_x0000_t202" coordsize="21600,21600" o:spt="202" path="m,l,21600r21600,l21600,xe">
                <v:stroke joinstyle="miter"/>
                <v:path gradientshapeok="t" o:connecttype="rect"/>
              </v:shapetype>
              <v:shape id="Text Box 1" o:spid="_x0000_s1026" type="#_x0000_t202" href="https://www.povertyactionlab.org/review-paper/post-primary-education-initiative-review-paper-executive-summary" style="position:absolute;margin-left:0;margin-top:15.1pt;width:477pt;height:424.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EDGCQMAAKcGAAAOAAAAZHJzL2Uyb0RvYy54bWysVW1P2zAQ/j5p/8Hy95K0a4BGpCi06oTE&#13;&#10;AA0mPruOQywc27PdNmXaf9/ZTsvLpiGmfUntu/O9PPfc9eS0awVaM2O5kgUeHqQYMUlVxeV9gb/d&#13;&#10;LgbHGFlHZEWEkqzAW2bx6fTjh5ONztlINUpUzCBwIm2+0QVunNN5kljasJbYA6WZBGWtTEscXM19&#13;&#10;UhmyAe+tSEZpephslKm0UZRZC9J5VOJp8F/XjLqrurbMIVFgyM2Frwnfpf8m0xOS3xuiG077NMg/&#13;&#10;ZNESLiHo3tWcOIJWhv/mquXUKKtqd0BVm6i65pSFGqCaYfqqmpuGaBZqAXCs3sNk/59berm+NohX&#13;&#10;0DuMJGmhRbesc+hMdWgYKmoElw8zwelDHx/Qe7tLsbK5oquWSRdbZZggDnhiG64tRib3Yc15NfRd&#13;&#10;SDba5iEb37twvNGQmusgFZ8d2Hi5BaEHuqtN638hEAI99Ha776cvgILwMM2OJimoKOiyT5Msm2Qh&#13;&#10;1tNzbaz7zFSL/AGyAcKEqsn6wjqfFsl3Jj6aVYJXCy5EuHiSspkwaE2AXoRSKDWCJlbtF1VFOdAU&#13;&#10;cghEAzHQMYqPd2IIEejuPYWAL4II+VZc10UAX2QHTuNLFoYgFkNyQAaO3qPHKBD0xyw7GpVH2WRw&#13;&#10;WGbDwXiYHg/KMh0N5osyLdPxYjYZn/3sYdu9D92KrQhNcVvBvFchv7Ia6BQ68heMIrLB2lvVgOh7&#13;&#10;Hvb2oY5Q33seR0TgRYispNs/brlUJrR/35DYq+phB3Ed7Xu+2li3h8B1y66n6FJVW2CuUXHbWE0X&#13;&#10;HNh1Qay7JgbWCzASVqa7gk8t1KbAqj9h1Cjz+Ce5t4e5Ay1GG1hXBbbfV8QwjMS5hH0wGY7Hfr+F&#13;&#10;yxg6ChfzXLN8rpGrdqaAsjDzkF04ensndsfaqPYONmvpo4KKSAqxC+x2x5mLSxQ2M2VlGYxgo2ni&#13;&#10;LuSNpt61h9fPzm13R4zuB8wBgy7VbrGR/NWcRVv/Uqpy5VTNwxB6gCOqPfCwDcOo9Jvbr9vn92D1&#13;&#10;9P8y/QUAAP//AwBQSwMEFAAGAAgAAAAhAJm2NwXgAAAADAEAAA8AAABkcnMvZG93bnJldi54bWxM&#13;&#10;j8FOwzAQRO9I/IO1SNyoQ2khSeNUiKgSx1D4ADdekoh4HWynCXw9ywkuK+2OZnZesV/sIM7oQ+9I&#13;&#10;we0qAYHUONNTq+Dt9XCTgghRk9GDI1TwhQH25eVFoXPjZnrB8zG2gkMo5FpBF+OYSxmaDq0OKzci&#13;&#10;sfbuvNWRV99K4/XM4XaQ6yS5l1b3xB86PeJTh83HcbIKqu/Kp01bfU7183auD8uchk2t1PXVUu14&#13;&#10;PO5ARFzinwN+Gbg/lFzs5CYyQQwKmCYquEvWIFjNths+nBSkD1kGsizkf4jyBwAA//8DAFBLAwQU&#13;&#10;AAYACAAAACEATm4tEwEBAACZAQAAGQAAAGRycy9fcmVscy9lMm9Eb2MueG1sLnJlbHOEkMtOwzAQ&#13;&#10;RfdI/IPlveuUBUIoSTeA1AUbVD5gsCeJVb9kO6+/ZxqE1EpI7MYzvufO3PqwOMsmTNkE3/D9ruIM&#13;&#10;vQra+L7hn6c38cRZLuA12OCx4Stmfmjv7+oPtFBIlAcTMyOKzw0fSonPUmY1oIO8CxE9TbqQHBR6&#13;&#10;pl5GUGfoUT5U1aNM1wze3jDZUTc8HfWes9Mayfl/dug6o/AlqNGhL39YyIFIyRp/JiikHssPNtPO&#13;&#10;8zzvYqAkygrqcpiFr23jhJPBWUQgqYwhFxGTcZBWgXpUWwbCeFMMlROK6+8CF1Tj1s6ju2h+fd+D&#13;&#10;ppNel4LJg+WyreVNoO03AAAA//8DAFBLAQItABQABgAIAAAAIQC2gziS/gAAAOEBAAATAAAAAAAA&#13;&#10;AAAAAAAAAAAAAABbQ29udGVudF9UeXBlc10ueG1sUEsBAi0AFAAGAAgAAAAhADj9If/WAAAAlAEA&#13;&#10;AAsAAAAAAAAAAAAAAAAALwEAAF9yZWxzLy5yZWxzUEsBAi0AFAAGAAgAAAAhAItsQMYJAwAApwYA&#13;&#10;AA4AAAAAAAAAAAAAAAAALgIAAGRycy9lMm9Eb2MueG1sUEsBAi0AFAAGAAgAAAAhAJm2NwXgAAAA&#13;&#10;DAEAAA8AAAAAAAAAAAAAAAAAYwUAAGRycy9kb3ducmV2LnhtbFBLAQItABQABgAIAAAAIQBObi0T&#13;&#10;AQEAAJkBAAAZAAAAAAAAAAAAAAAAAHAGAABkcnMvX3JlbHMvZTJvRG9jLnhtbC5yZWxzUEsFBgAA&#13;&#10;AAAFAAUAOgEAAKgHAAAAAA==&#13;&#10;" o:button="t" fillcolor="#dbe5f1 [660]" strokecolor="black [3213]">
                <v:fill o:detectmouseclick="t"/>
                <v:textbox>
                  <w:txbxContent>
                    <w:p w14:paraId="0D47DA36" w14:textId="327FC30B" w:rsidR="00642669" w:rsidRPr="00642669" w:rsidRDefault="00642669" w:rsidP="00642669">
                      <w:pPr>
                        <w:spacing w:after="0"/>
                        <w:contextualSpacing/>
                        <w:rPr>
                          <w:rFonts w:asciiTheme="majorHAnsi" w:hAnsiTheme="majorHAnsi"/>
                          <w:i/>
                          <w:sz w:val="22"/>
                          <w:szCs w:val="22"/>
                        </w:rPr>
                      </w:pPr>
                      <w:r w:rsidRPr="00642669">
                        <w:rPr>
                          <w:rFonts w:asciiTheme="majorHAnsi" w:hAnsiTheme="majorHAnsi"/>
                          <w:i/>
                          <w:sz w:val="22"/>
                          <w:szCs w:val="22"/>
                        </w:rPr>
                        <w:t xml:space="preserve">J-PAL’s Post-Primary Education (PPE) Initiative funds randomized evaluations of strategies to improve access, quality, </w:t>
                      </w:r>
                      <w:r w:rsidR="00EF0531">
                        <w:rPr>
                          <w:rFonts w:asciiTheme="majorHAnsi" w:hAnsiTheme="majorHAnsi"/>
                          <w:i/>
                          <w:sz w:val="22"/>
                          <w:szCs w:val="22"/>
                        </w:rPr>
                        <w:t xml:space="preserve">equity, </w:t>
                      </w:r>
                      <w:r w:rsidRPr="00642669">
                        <w:rPr>
                          <w:rFonts w:asciiTheme="majorHAnsi" w:hAnsiTheme="majorHAnsi"/>
                          <w:i/>
                          <w:sz w:val="22"/>
                          <w:szCs w:val="22"/>
                        </w:rPr>
                        <w:t xml:space="preserve">and relevance of post-primary education throughout </w:t>
                      </w:r>
                      <w:r w:rsidR="000D1A08">
                        <w:rPr>
                          <w:rFonts w:asciiTheme="majorHAnsi" w:hAnsiTheme="majorHAnsi"/>
                          <w:i/>
                          <w:sz w:val="22"/>
                          <w:szCs w:val="22"/>
                        </w:rPr>
                        <w:t>low- and middle-income countries</w:t>
                      </w:r>
                      <w:r w:rsidRPr="00642669">
                        <w:rPr>
                          <w:rFonts w:asciiTheme="majorHAnsi" w:hAnsiTheme="majorHAnsi"/>
                          <w:i/>
                          <w:sz w:val="22"/>
                          <w:szCs w:val="22"/>
                        </w:rPr>
                        <w:t xml:space="preserve">. The Initiative has two regular funding cycles per year for full research </w:t>
                      </w:r>
                      <w:r w:rsidR="00535D84">
                        <w:rPr>
                          <w:rFonts w:asciiTheme="majorHAnsi" w:hAnsiTheme="majorHAnsi"/>
                          <w:i/>
                          <w:sz w:val="22"/>
                          <w:szCs w:val="22"/>
                        </w:rPr>
                        <w:t>projects,</w:t>
                      </w:r>
                      <w:r w:rsidRPr="00642669">
                        <w:rPr>
                          <w:rFonts w:asciiTheme="majorHAnsi" w:hAnsiTheme="majorHAnsi"/>
                          <w:i/>
                          <w:sz w:val="22"/>
                          <w:szCs w:val="22"/>
                        </w:rPr>
                        <w:t xml:space="preserve"> pilot </w:t>
                      </w:r>
                      <w:r w:rsidR="00A16819">
                        <w:rPr>
                          <w:rFonts w:asciiTheme="majorHAnsi" w:hAnsiTheme="majorHAnsi"/>
                          <w:i/>
                          <w:sz w:val="22"/>
                          <w:szCs w:val="22"/>
                        </w:rPr>
                        <w:t xml:space="preserve">research </w:t>
                      </w:r>
                      <w:r w:rsidR="00535D84">
                        <w:rPr>
                          <w:rFonts w:asciiTheme="majorHAnsi" w:hAnsiTheme="majorHAnsi"/>
                          <w:i/>
                          <w:sz w:val="22"/>
                          <w:szCs w:val="22"/>
                        </w:rPr>
                        <w:t>project</w:t>
                      </w:r>
                      <w:r w:rsidR="00535D84" w:rsidRPr="00642669">
                        <w:rPr>
                          <w:rFonts w:asciiTheme="majorHAnsi" w:hAnsiTheme="majorHAnsi"/>
                          <w:i/>
                          <w:sz w:val="22"/>
                          <w:szCs w:val="22"/>
                        </w:rPr>
                        <w:t>s</w:t>
                      </w:r>
                      <w:r w:rsidRPr="00642669">
                        <w:rPr>
                          <w:rFonts w:asciiTheme="majorHAnsi" w:hAnsiTheme="majorHAnsi"/>
                          <w:i/>
                          <w:sz w:val="22"/>
                          <w:szCs w:val="22"/>
                        </w:rPr>
                        <w:t xml:space="preserve">, </w:t>
                      </w:r>
                      <w:r w:rsidR="00A16819">
                        <w:rPr>
                          <w:rFonts w:asciiTheme="majorHAnsi" w:hAnsiTheme="majorHAnsi"/>
                          <w:i/>
                          <w:sz w:val="22"/>
                          <w:szCs w:val="22"/>
                        </w:rPr>
                        <w:t>travel/</w:t>
                      </w:r>
                      <w:r w:rsidR="00A5034D">
                        <w:rPr>
                          <w:rFonts w:asciiTheme="majorHAnsi" w:hAnsiTheme="majorHAnsi"/>
                          <w:i/>
                          <w:sz w:val="22"/>
                          <w:szCs w:val="22"/>
                        </w:rPr>
                        <w:t xml:space="preserve">proposal development </w:t>
                      </w:r>
                      <w:r w:rsidR="00B85B0D">
                        <w:rPr>
                          <w:rFonts w:asciiTheme="majorHAnsi" w:hAnsiTheme="majorHAnsi"/>
                          <w:i/>
                          <w:sz w:val="22"/>
                          <w:szCs w:val="22"/>
                        </w:rPr>
                        <w:t>projects</w:t>
                      </w:r>
                      <w:r w:rsidR="00A95F32">
                        <w:rPr>
                          <w:rFonts w:asciiTheme="majorHAnsi" w:hAnsiTheme="majorHAnsi"/>
                          <w:i/>
                          <w:sz w:val="22"/>
                          <w:szCs w:val="22"/>
                        </w:rPr>
                        <w:t>, and policy outreach projects</w:t>
                      </w:r>
                      <w:r w:rsidR="00535D84">
                        <w:rPr>
                          <w:rFonts w:asciiTheme="majorHAnsi" w:hAnsiTheme="majorHAnsi"/>
                          <w:i/>
                          <w:sz w:val="22"/>
                          <w:szCs w:val="22"/>
                        </w:rPr>
                        <w:t xml:space="preserve"> </w:t>
                      </w:r>
                      <w:r w:rsidRPr="00642669">
                        <w:rPr>
                          <w:rFonts w:asciiTheme="majorHAnsi" w:hAnsiTheme="majorHAnsi"/>
                          <w:i/>
                          <w:sz w:val="22"/>
                          <w:szCs w:val="22"/>
                        </w:rPr>
                        <w:t xml:space="preserve">that address open questions outlined in the </w:t>
                      </w:r>
                      <w:hyperlink r:id="rId11" w:history="1">
                        <w:r w:rsidRPr="00642669">
                          <w:rPr>
                            <w:rStyle w:val="Hyperlink"/>
                            <w:rFonts w:asciiTheme="majorHAnsi" w:hAnsiTheme="majorHAnsi"/>
                            <w:i/>
                            <w:sz w:val="22"/>
                            <w:szCs w:val="22"/>
                          </w:rPr>
                          <w:t>Post-Primary Education Review Paper</w:t>
                        </w:r>
                      </w:hyperlink>
                      <w:r w:rsidRPr="00642669">
                        <w:rPr>
                          <w:rFonts w:asciiTheme="majorHAnsi" w:hAnsiTheme="majorHAnsi"/>
                          <w:i/>
                          <w:sz w:val="22"/>
                          <w:szCs w:val="22"/>
                        </w:rPr>
                        <w:t>.</w:t>
                      </w:r>
                      <w:r w:rsidR="00202212">
                        <w:rPr>
                          <w:rFonts w:asciiTheme="majorHAnsi" w:hAnsiTheme="majorHAnsi"/>
                          <w:i/>
                          <w:sz w:val="22"/>
                          <w:szCs w:val="22"/>
                        </w:rPr>
                        <w:t xml:space="preserve"> </w:t>
                      </w:r>
                      <w:r w:rsidR="00202212" w:rsidRPr="00D07E96">
                        <w:rPr>
                          <w:rFonts w:asciiTheme="majorHAnsi" w:hAnsiTheme="majorHAnsi"/>
                          <w:b/>
                          <w:i/>
                          <w:sz w:val="22"/>
                          <w:szCs w:val="22"/>
                        </w:rPr>
                        <w:t>Round 14 will be the PPE Initiative’s final funding cycle.</w:t>
                      </w:r>
                    </w:p>
                    <w:p w14:paraId="7CE3F06F" w14:textId="77777777" w:rsidR="00642669" w:rsidRPr="00642669" w:rsidRDefault="00642669" w:rsidP="00642669">
                      <w:pPr>
                        <w:spacing w:after="0"/>
                        <w:contextualSpacing/>
                        <w:rPr>
                          <w:rFonts w:asciiTheme="majorHAnsi" w:hAnsiTheme="majorHAnsi"/>
                          <w:i/>
                          <w:sz w:val="22"/>
                          <w:szCs w:val="22"/>
                        </w:rPr>
                      </w:pPr>
                    </w:p>
                    <w:p w14:paraId="188B0BB5" w14:textId="49F753B3" w:rsidR="00642669" w:rsidRPr="00450EB5" w:rsidRDefault="00642669" w:rsidP="00D82AF1">
                      <w:pPr>
                        <w:spacing w:after="0"/>
                        <w:contextualSpacing/>
                        <w:rPr>
                          <w:rFonts w:asciiTheme="majorHAnsi" w:hAnsiTheme="majorHAnsi"/>
                          <w:sz w:val="22"/>
                          <w:szCs w:val="22"/>
                        </w:rPr>
                      </w:pPr>
                      <w:r w:rsidRPr="00642669">
                        <w:rPr>
                          <w:rFonts w:asciiTheme="majorHAnsi" w:hAnsiTheme="majorHAnsi"/>
                          <w:i/>
                          <w:sz w:val="22"/>
                          <w:szCs w:val="22"/>
                        </w:rPr>
                        <w:t>J-PAL affiliates, postdoctoral fellows</w:t>
                      </w:r>
                      <w:r w:rsidR="000A4D33" w:rsidRPr="00642669">
                        <w:rPr>
                          <w:rFonts w:asciiTheme="majorHAnsi" w:hAnsiTheme="majorHAnsi"/>
                          <w:i/>
                          <w:sz w:val="22"/>
                          <w:szCs w:val="22"/>
                        </w:rPr>
                        <w:t>,</w:t>
                      </w:r>
                      <w:r w:rsidR="000A4D33">
                        <w:rPr>
                          <w:rFonts w:asciiTheme="majorHAnsi" w:hAnsiTheme="majorHAnsi"/>
                          <w:i/>
                          <w:sz w:val="22"/>
                          <w:szCs w:val="22"/>
                        </w:rPr>
                        <w:t xml:space="preserve"> and </w:t>
                      </w:r>
                      <w:r w:rsidRPr="00642669">
                        <w:rPr>
                          <w:rFonts w:asciiTheme="majorHAnsi" w:hAnsiTheme="majorHAnsi"/>
                          <w:i/>
                          <w:sz w:val="22"/>
                          <w:szCs w:val="22"/>
                        </w:rPr>
                        <w:t xml:space="preserve">invited researchers are eligible to apply for all categories of funding. </w:t>
                      </w:r>
                      <w:r w:rsidR="000A4D33">
                        <w:rPr>
                          <w:rFonts w:asciiTheme="majorHAnsi" w:hAnsiTheme="majorHAnsi"/>
                          <w:i/>
                          <w:sz w:val="22"/>
                          <w:szCs w:val="22"/>
                        </w:rPr>
                        <w:t xml:space="preserve">Graduate students who have a J-PAL affiliate on their thesis committee at their host university are eligible to apply for </w:t>
                      </w:r>
                      <w:r w:rsidR="004D3C46">
                        <w:rPr>
                          <w:rFonts w:asciiTheme="majorHAnsi" w:hAnsiTheme="majorHAnsi"/>
                          <w:i/>
                          <w:sz w:val="22"/>
                          <w:szCs w:val="22"/>
                        </w:rPr>
                        <w:t xml:space="preserve">up to $50,000 for full research projects, </w:t>
                      </w:r>
                      <w:r w:rsidR="000A4D33">
                        <w:rPr>
                          <w:rFonts w:asciiTheme="majorHAnsi" w:hAnsiTheme="majorHAnsi"/>
                          <w:i/>
                          <w:sz w:val="22"/>
                          <w:szCs w:val="22"/>
                        </w:rPr>
                        <w:t>pilot research projects</w:t>
                      </w:r>
                      <w:r w:rsidR="004C1E1A">
                        <w:rPr>
                          <w:rFonts w:asciiTheme="majorHAnsi" w:hAnsiTheme="majorHAnsi"/>
                          <w:i/>
                          <w:sz w:val="22"/>
                          <w:szCs w:val="22"/>
                        </w:rPr>
                        <w:t>,</w:t>
                      </w:r>
                      <w:r w:rsidR="000A4D33">
                        <w:rPr>
                          <w:rFonts w:asciiTheme="majorHAnsi" w:hAnsiTheme="majorHAnsi"/>
                          <w:i/>
                          <w:sz w:val="22"/>
                          <w:szCs w:val="22"/>
                        </w:rPr>
                        <w:t xml:space="preserve"> and travel/proposal development projects.</w:t>
                      </w:r>
                      <w:r w:rsidR="000A4D33" w:rsidRPr="00642669">
                        <w:rPr>
                          <w:rFonts w:asciiTheme="majorHAnsi" w:hAnsiTheme="majorHAnsi"/>
                          <w:i/>
                          <w:sz w:val="22"/>
                          <w:szCs w:val="22"/>
                        </w:rPr>
                        <w:t xml:space="preserve"> </w:t>
                      </w:r>
                      <w:r w:rsidR="00D82AF1" w:rsidRPr="00D82AF1">
                        <w:rPr>
                          <w:rFonts w:asciiTheme="majorHAnsi" w:hAnsiTheme="majorHAnsi"/>
                          <w:i/>
                          <w:sz w:val="22"/>
                          <w:szCs w:val="22"/>
                        </w:rPr>
                        <w:t>J-PAL regional offices are eligible to apply for policy outreach projects without a J-PAL affiliate as a collaborator.</w:t>
                      </w:r>
                    </w:p>
                    <w:p w14:paraId="7D35E947" w14:textId="77777777" w:rsidR="00642669" w:rsidRPr="00642669" w:rsidRDefault="00642669" w:rsidP="00642669">
                      <w:pPr>
                        <w:spacing w:after="0"/>
                        <w:contextualSpacing/>
                        <w:rPr>
                          <w:rFonts w:asciiTheme="majorHAnsi" w:hAnsiTheme="majorHAnsi"/>
                          <w:i/>
                          <w:sz w:val="22"/>
                          <w:szCs w:val="22"/>
                        </w:rPr>
                      </w:pPr>
                    </w:p>
                    <w:p w14:paraId="294CDA2C" w14:textId="6A3786F7" w:rsidR="00642669" w:rsidRDefault="00642669" w:rsidP="00642669">
                      <w:pPr>
                        <w:spacing w:after="0"/>
                        <w:contextualSpacing/>
                        <w:rPr>
                          <w:rFonts w:asciiTheme="majorHAnsi" w:hAnsiTheme="majorHAnsi"/>
                          <w:i/>
                          <w:sz w:val="22"/>
                          <w:szCs w:val="22"/>
                        </w:rPr>
                      </w:pPr>
                      <w:r w:rsidRPr="00642669">
                        <w:rPr>
                          <w:rFonts w:asciiTheme="majorHAnsi" w:hAnsiTheme="majorHAnsi"/>
                          <w:i/>
                          <w:sz w:val="22"/>
                          <w:szCs w:val="22"/>
                        </w:rPr>
                        <w:t>The PPE Initiative welcomes a full range of proposals related to the focus areas outlined on</w:t>
                      </w:r>
                      <w:r w:rsidR="008816D0">
                        <w:rPr>
                          <w:rFonts w:asciiTheme="majorHAnsi" w:hAnsiTheme="majorHAnsi"/>
                          <w:i/>
                          <w:sz w:val="22"/>
                          <w:szCs w:val="22"/>
                        </w:rPr>
                        <w:t xml:space="preserve"> pages</w:t>
                      </w:r>
                      <w:r w:rsidRPr="00642669">
                        <w:rPr>
                          <w:rFonts w:asciiTheme="majorHAnsi" w:hAnsiTheme="majorHAnsi"/>
                          <w:i/>
                          <w:sz w:val="22"/>
                          <w:szCs w:val="22"/>
                        </w:rPr>
                        <w:t xml:space="preserve"> </w:t>
                      </w:r>
                      <w:r w:rsidR="004D07FD">
                        <w:rPr>
                          <w:rFonts w:asciiTheme="majorHAnsi" w:hAnsiTheme="majorHAnsi"/>
                          <w:i/>
                          <w:sz w:val="22"/>
                          <w:szCs w:val="22"/>
                        </w:rPr>
                        <w:t>2</w:t>
                      </w:r>
                      <w:r w:rsidR="008816D0">
                        <w:rPr>
                          <w:rFonts w:asciiTheme="majorHAnsi" w:hAnsiTheme="majorHAnsi"/>
                          <w:i/>
                          <w:sz w:val="22"/>
                          <w:szCs w:val="22"/>
                        </w:rPr>
                        <w:t>-4</w:t>
                      </w:r>
                      <w:r w:rsidRPr="00642669">
                        <w:rPr>
                          <w:rFonts w:asciiTheme="majorHAnsi" w:hAnsiTheme="majorHAnsi"/>
                          <w:i/>
                          <w:sz w:val="22"/>
                          <w:szCs w:val="22"/>
                        </w:rPr>
                        <w:t>. Based on evidence gaps, we particularly welcome strong proposals in the following areas:</w:t>
                      </w:r>
                    </w:p>
                    <w:p w14:paraId="6377B3B8" w14:textId="77777777" w:rsidR="00A95F32" w:rsidRPr="00642669" w:rsidRDefault="00A95F32" w:rsidP="00642669">
                      <w:pPr>
                        <w:spacing w:after="0"/>
                        <w:contextualSpacing/>
                        <w:rPr>
                          <w:rFonts w:asciiTheme="majorHAnsi" w:hAnsiTheme="majorHAnsi"/>
                          <w:i/>
                          <w:sz w:val="22"/>
                          <w:szCs w:val="22"/>
                        </w:rPr>
                      </w:pPr>
                    </w:p>
                    <w:p w14:paraId="1EEF645D" w14:textId="40687722" w:rsidR="00F51E08" w:rsidRPr="004D07FD" w:rsidRDefault="00F51E08" w:rsidP="00F51E08">
                      <w:pPr>
                        <w:pStyle w:val="ListParagraph"/>
                        <w:numPr>
                          <w:ilvl w:val="0"/>
                          <w:numId w:val="21"/>
                        </w:numPr>
                        <w:spacing w:after="0"/>
                        <w:rPr>
                          <w:rFonts w:asciiTheme="majorHAnsi" w:hAnsiTheme="majorHAnsi"/>
                          <w:i/>
                        </w:rPr>
                      </w:pPr>
                      <w:r w:rsidRPr="00642669">
                        <w:rPr>
                          <w:rFonts w:asciiTheme="majorHAnsi" w:hAnsiTheme="majorHAnsi"/>
                          <w:i/>
                        </w:rPr>
                        <w:t xml:space="preserve">Effective pedagogies at the </w:t>
                      </w:r>
                      <w:r w:rsidR="00847515">
                        <w:rPr>
                          <w:rFonts w:asciiTheme="majorHAnsi" w:hAnsiTheme="majorHAnsi"/>
                          <w:i/>
                        </w:rPr>
                        <w:t>post-primary</w:t>
                      </w:r>
                      <w:r w:rsidRPr="00642669">
                        <w:rPr>
                          <w:rFonts w:asciiTheme="majorHAnsi" w:hAnsiTheme="majorHAnsi"/>
                          <w:i/>
                        </w:rPr>
                        <w:t xml:space="preserve"> level, taking into consideration the greater complexity</w:t>
                      </w:r>
                      <w:r>
                        <w:rPr>
                          <w:rFonts w:asciiTheme="majorHAnsi" w:hAnsiTheme="majorHAnsi"/>
                          <w:i/>
                        </w:rPr>
                        <w:t xml:space="preserve"> </w:t>
                      </w:r>
                      <w:r w:rsidRPr="00642669">
                        <w:rPr>
                          <w:rFonts w:asciiTheme="majorHAnsi" w:hAnsiTheme="majorHAnsi"/>
                          <w:i/>
                        </w:rPr>
                        <w:t>of material taught and the qualifications required to teach it</w:t>
                      </w:r>
                      <w:r>
                        <w:rPr>
                          <w:rFonts w:asciiTheme="majorHAnsi" w:hAnsiTheme="majorHAnsi"/>
                          <w:i/>
                        </w:rPr>
                        <w:t>;</w:t>
                      </w:r>
                    </w:p>
                    <w:p w14:paraId="045AA567" w14:textId="2D89FB31" w:rsidR="00642669" w:rsidRPr="00642669"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 xml:space="preserve">Innovations in delivery of core curriculum at the </w:t>
                      </w:r>
                      <w:r w:rsidR="00847515">
                        <w:rPr>
                          <w:rFonts w:asciiTheme="majorHAnsi" w:hAnsiTheme="majorHAnsi"/>
                          <w:i/>
                        </w:rPr>
                        <w:t>post-primary</w:t>
                      </w:r>
                      <w:r w:rsidRPr="00642669">
                        <w:rPr>
                          <w:rFonts w:asciiTheme="majorHAnsi" w:hAnsiTheme="majorHAnsi"/>
                          <w:i/>
                        </w:rPr>
                        <w:t xml:space="preserve"> level, including basic math,</w:t>
                      </w:r>
                      <w:r>
                        <w:rPr>
                          <w:rFonts w:asciiTheme="majorHAnsi" w:hAnsiTheme="majorHAnsi"/>
                          <w:i/>
                        </w:rPr>
                        <w:t xml:space="preserve"> </w:t>
                      </w:r>
                      <w:r w:rsidRPr="00642669">
                        <w:rPr>
                          <w:rFonts w:asciiTheme="majorHAnsi" w:hAnsiTheme="majorHAnsi"/>
                          <w:i/>
                        </w:rPr>
                        <w:t>science, and language education</w:t>
                      </w:r>
                      <w:r w:rsidR="00F51E08">
                        <w:rPr>
                          <w:rFonts w:asciiTheme="majorHAnsi" w:hAnsiTheme="majorHAnsi"/>
                          <w:i/>
                        </w:rPr>
                        <w:t>;</w:t>
                      </w:r>
                    </w:p>
                    <w:p w14:paraId="1125A440" w14:textId="7953E260" w:rsidR="00642669"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The use of information and communication technology (ICT) for student learn</w:t>
                      </w:r>
                      <w:r w:rsidR="00847515">
                        <w:rPr>
                          <w:rFonts w:asciiTheme="majorHAnsi" w:hAnsiTheme="majorHAnsi"/>
                          <w:i/>
                        </w:rPr>
                        <w:t>ing or teacher training at the post-primary</w:t>
                      </w:r>
                      <w:r w:rsidRPr="00642669">
                        <w:rPr>
                          <w:rFonts w:asciiTheme="majorHAnsi" w:hAnsiTheme="majorHAnsi"/>
                          <w:i/>
                        </w:rPr>
                        <w:t xml:space="preserve"> level</w:t>
                      </w:r>
                      <w:r w:rsidR="00F51E08">
                        <w:rPr>
                          <w:rFonts w:asciiTheme="majorHAnsi" w:hAnsiTheme="majorHAnsi"/>
                          <w:i/>
                        </w:rPr>
                        <w:t>;</w:t>
                      </w:r>
                    </w:p>
                    <w:p w14:paraId="1EE1DFFD" w14:textId="535FBA87" w:rsidR="004C1E1A" w:rsidRPr="00642669" w:rsidRDefault="004C1E1A" w:rsidP="00642669">
                      <w:pPr>
                        <w:pStyle w:val="ListParagraph"/>
                        <w:numPr>
                          <w:ilvl w:val="0"/>
                          <w:numId w:val="21"/>
                        </w:numPr>
                        <w:spacing w:after="0"/>
                        <w:rPr>
                          <w:rFonts w:asciiTheme="majorHAnsi" w:hAnsiTheme="majorHAnsi"/>
                          <w:i/>
                        </w:rPr>
                      </w:pPr>
                      <w:r>
                        <w:rPr>
                          <w:rFonts w:asciiTheme="majorHAnsi" w:hAnsiTheme="majorHAnsi"/>
                          <w:i/>
                        </w:rPr>
                        <w:t>Private school programs and programs focused on school governance an</w:t>
                      </w:r>
                      <w:r w:rsidR="00847515">
                        <w:rPr>
                          <w:rFonts w:asciiTheme="majorHAnsi" w:hAnsiTheme="majorHAnsi"/>
                          <w:i/>
                        </w:rPr>
                        <w:t>d teacher selection/development at the post-primary level;</w:t>
                      </w:r>
                    </w:p>
                    <w:p w14:paraId="6C1ADAFA" w14:textId="181B9E90" w:rsidR="00642669" w:rsidRPr="00642669"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Policies to reduce the gender gaps in education participation and completion that emerge in the years of post-primary education</w:t>
                      </w:r>
                      <w:r w:rsidR="00F51E08">
                        <w:rPr>
                          <w:rFonts w:asciiTheme="majorHAnsi" w:hAnsiTheme="majorHAnsi"/>
                          <w:i/>
                        </w:rPr>
                        <w:t>;</w:t>
                      </w:r>
                      <w:r w:rsidR="003F0B10">
                        <w:rPr>
                          <w:rFonts w:asciiTheme="majorHAnsi" w:hAnsiTheme="majorHAnsi"/>
                          <w:i/>
                        </w:rPr>
                        <w:t xml:space="preserve"> and</w:t>
                      </w:r>
                    </w:p>
                    <w:p w14:paraId="766B483D" w14:textId="77777777" w:rsidR="004C1E1A" w:rsidRDefault="00642669" w:rsidP="00642669">
                      <w:pPr>
                        <w:pStyle w:val="ListParagraph"/>
                        <w:numPr>
                          <w:ilvl w:val="0"/>
                          <w:numId w:val="21"/>
                        </w:numPr>
                        <w:spacing w:after="0"/>
                        <w:rPr>
                          <w:rFonts w:asciiTheme="majorHAnsi" w:hAnsiTheme="majorHAnsi"/>
                          <w:i/>
                        </w:rPr>
                      </w:pPr>
                      <w:r w:rsidRPr="00642669">
                        <w:rPr>
                          <w:rFonts w:asciiTheme="majorHAnsi" w:hAnsiTheme="majorHAnsi"/>
                          <w:i/>
                        </w:rPr>
                        <w:t xml:space="preserve">Longer-term impacts of programs designed to improve </w:t>
                      </w:r>
                      <w:r w:rsidR="006A5542">
                        <w:rPr>
                          <w:rFonts w:asciiTheme="majorHAnsi" w:hAnsiTheme="majorHAnsi"/>
                          <w:i/>
                        </w:rPr>
                        <w:t xml:space="preserve">post-primary </w:t>
                      </w:r>
                      <w:r w:rsidRPr="00642669">
                        <w:rPr>
                          <w:rFonts w:asciiTheme="majorHAnsi" w:hAnsiTheme="majorHAnsi"/>
                          <w:i/>
                        </w:rPr>
                        <w:t>education</w:t>
                      </w:r>
                      <w:r w:rsidR="00F51E08">
                        <w:rPr>
                          <w:rFonts w:asciiTheme="majorHAnsi" w:hAnsiTheme="majorHAnsi"/>
                          <w:i/>
                        </w:rPr>
                        <w:t>.</w:t>
                      </w:r>
                    </w:p>
                    <w:p w14:paraId="406CB9BF" w14:textId="77777777" w:rsidR="00642669" w:rsidRPr="00642669" w:rsidRDefault="00642669" w:rsidP="00642669">
                      <w:pPr>
                        <w:spacing w:after="0"/>
                        <w:rPr>
                          <w:rFonts w:asciiTheme="majorHAnsi" w:hAnsiTheme="majorHAnsi"/>
                          <w:i/>
                          <w:sz w:val="22"/>
                          <w:szCs w:val="22"/>
                        </w:rPr>
                      </w:pPr>
                    </w:p>
                    <w:p w14:paraId="55F5B495" w14:textId="27895F11" w:rsidR="009638FF" w:rsidRPr="00EF0531" w:rsidRDefault="00642669" w:rsidP="00EF0531">
                      <w:pPr>
                        <w:spacing w:after="0"/>
                        <w:rPr>
                          <w:rFonts w:asciiTheme="majorHAnsi" w:hAnsiTheme="majorHAnsi"/>
                          <w:i/>
                          <w:sz w:val="22"/>
                          <w:szCs w:val="22"/>
                        </w:rPr>
                      </w:pPr>
                      <w:r w:rsidRPr="00642669">
                        <w:rPr>
                          <w:rFonts w:asciiTheme="majorHAnsi" w:hAnsiTheme="majorHAnsi"/>
                          <w:i/>
                          <w:sz w:val="22"/>
                          <w:szCs w:val="22"/>
                        </w:rPr>
                        <w:t xml:space="preserve">The deadline for all proposals </w:t>
                      </w:r>
                      <w:r>
                        <w:rPr>
                          <w:rFonts w:asciiTheme="majorHAnsi" w:hAnsiTheme="majorHAnsi"/>
                          <w:i/>
                          <w:sz w:val="22"/>
                          <w:szCs w:val="22"/>
                        </w:rPr>
                        <w:t xml:space="preserve">is </w:t>
                      </w:r>
                      <w:r w:rsidR="00950883" w:rsidRPr="00B6771A">
                        <w:rPr>
                          <w:rFonts w:asciiTheme="majorHAnsi" w:hAnsiTheme="majorHAnsi"/>
                          <w:b/>
                          <w:i/>
                          <w:sz w:val="22"/>
                          <w:szCs w:val="22"/>
                        </w:rPr>
                        <w:t>Sunday</w:t>
                      </w:r>
                      <w:r w:rsidR="003F0B10" w:rsidRPr="00B6771A">
                        <w:rPr>
                          <w:rFonts w:asciiTheme="majorHAnsi" w:hAnsiTheme="majorHAnsi"/>
                          <w:b/>
                          <w:i/>
                          <w:sz w:val="22"/>
                          <w:szCs w:val="22"/>
                        </w:rPr>
                        <w:t xml:space="preserve">, </w:t>
                      </w:r>
                      <w:r w:rsidR="000E4FC4">
                        <w:rPr>
                          <w:rFonts w:asciiTheme="majorHAnsi" w:hAnsiTheme="majorHAnsi"/>
                          <w:b/>
                          <w:i/>
                          <w:sz w:val="22"/>
                          <w:szCs w:val="22"/>
                        </w:rPr>
                        <w:t>May 3</w:t>
                      </w:r>
                      <w:r w:rsidR="003F0B10" w:rsidRPr="00B6771A">
                        <w:rPr>
                          <w:rFonts w:asciiTheme="majorHAnsi" w:hAnsiTheme="majorHAnsi"/>
                          <w:b/>
                          <w:i/>
                          <w:sz w:val="22"/>
                          <w:szCs w:val="22"/>
                        </w:rPr>
                        <w:t>, 20</w:t>
                      </w:r>
                      <w:r w:rsidR="00202212">
                        <w:rPr>
                          <w:rFonts w:asciiTheme="majorHAnsi" w:hAnsiTheme="majorHAnsi"/>
                          <w:b/>
                          <w:i/>
                          <w:sz w:val="22"/>
                          <w:szCs w:val="22"/>
                        </w:rPr>
                        <w:t>20</w:t>
                      </w:r>
                      <w:r w:rsidR="003F0B10" w:rsidRPr="00B6771A">
                        <w:rPr>
                          <w:rFonts w:asciiTheme="majorHAnsi" w:hAnsiTheme="majorHAnsi"/>
                          <w:b/>
                          <w:i/>
                          <w:sz w:val="22"/>
                          <w:szCs w:val="22"/>
                        </w:rPr>
                        <w:t xml:space="preserve"> at</w:t>
                      </w:r>
                      <w:r w:rsidR="00950883" w:rsidRPr="00B6771A">
                        <w:rPr>
                          <w:rFonts w:asciiTheme="majorHAnsi" w:hAnsiTheme="majorHAnsi"/>
                          <w:b/>
                          <w:i/>
                          <w:sz w:val="22"/>
                          <w:szCs w:val="22"/>
                        </w:rPr>
                        <w:t xml:space="preserve"> 11:59 pm</w:t>
                      </w:r>
                      <w:r w:rsidR="003F0B10" w:rsidRPr="00B6771A">
                        <w:rPr>
                          <w:rFonts w:asciiTheme="majorHAnsi" w:hAnsiTheme="majorHAnsi"/>
                          <w:b/>
                          <w:i/>
                          <w:sz w:val="22"/>
                          <w:szCs w:val="22"/>
                        </w:rPr>
                        <w:t xml:space="preserve"> </w:t>
                      </w:r>
                      <w:r w:rsidRPr="00B6771A">
                        <w:rPr>
                          <w:rFonts w:asciiTheme="majorHAnsi" w:hAnsiTheme="majorHAnsi"/>
                          <w:b/>
                          <w:i/>
                          <w:sz w:val="22"/>
                          <w:szCs w:val="22"/>
                        </w:rPr>
                        <w:t>ET</w:t>
                      </w:r>
                      <w:r w:rsidRPr="00642669">
                        <w:rPr>
                          <w:rFonts w:asciiTheme="majorHAnsi" w:hAnsiTheme="majorHAnsi"/>
                          <w:i/>
                          <w:sz w:val="22"/>
                          <w:szCs w:val="22"/>
                        </w:rPr>
                        <w:t>. Proposals should be e-mailed to</w:t>
                      </w:r>
                      <w:r w:rsidR="00C625FF">
                        <w:rPr>
                          <w:rFonts w:asciiTheme="majorHAnsi" w:hAnsiTheme="majorHAnsi"/>
                          <w:i/>
                          <w:sz w:val="22"/>
                          <w:szCs w:val="22"/>
                        </w:rPr>
                        <w:t xml:space="preserve"> Priyanka Varma</w:t>
                      </w:r>
                      <w:r w:rsidR="00EF0531">
                        <w:rPr>
                          <w:rFonts w:asciiTheme="majorHAnsi" w:hAnsiTheme="majorHAnsi"/>
                          <w:i/>
                          <w:sz w:val="22"/>
                          <w:szCs w:val="22"/>
                        </w:rPr>
                        <w:t>, PPE Initiative Manager,</w:t>
                      </w:r>
                      <w:r w:rsidR="00C625FF">
                        <w:rPr>
                          <w:rFonts w:asciiTheme="majorHAnsi" w:hAnsiTheme="majorHAnsi"/>
                          <w:i/>
                          <w:sz w:val="22"/>
                          <w:szCs w:val="22"/>
                        </w:rPr>
                        <w:t xml:space="preserve"> at</w:t>
                      </w:r>
                      <w:r w:rsidRPr="00642669">
                        <w:rPr>
                          <w:rFonts w:asciiTheme="majorHAnsi" w:hAnsiTheme="majorHAnsi"/>
                          <w:i/>
                          <w:sz w:val="22"/>
                          <w:szCs w:val="22"/>
                        </w:rPr>
                        <w:t xml:space="preserve"> </w:t>
                      </w:r>
                      <w:hyperlink r:id="rId12" w:history="1">
                        <w:r w:rsidRPr="00642669">
                          <w:rPr>
                            <w:rStyle w:val="Hyperlink"/>
                            <w:rFonts w:asciiTheme="majorHAnsi" w:hAnsiTheme="majorHAnsi"/>
                            <w:i/>
                            <w:sz w:val="22"/>
                            <w:szCs w:val="22"/>
                          </w:rPr>
                          <w:t>PPE@povertyactionlab.org</w:t>
                        </w:r>
                      </w:hyperlink>
                      <w:r w:rsidRPr="00642669">
                        <w:rPr>
                          <w:rFonts w:asciiTheme="majorHAnsi" w:hAnsiTheme="majorHAnsi"/>
                          <w:i/>
                          <w:sz w:val="22"/>
                          <w:szCs w:val="22"/>
                        </w:rPr>
                        <w:t xml:space="preserve">. </w:t>
                      </w:r>
                    </w:p>
                  </w:txbxContent>
                </v:textbox>
                <w10:wrap type="square" anchorx="margin"/>
              </v:shape>
            </w:pict>
          </mc:Fallback>
        </mc:AlternateContent>
      </w:r>
    </w:p>
    <w:p w14:paraId="5CC95AE7" w14:textId="77777777" w:rsidR="00202212" w:rsidRPr="00D275A5" w:rsidRDefault="00202212" w:rsidP="00F208C3">
      <w:pPr>
        <w:spacing w:after="0"/>
        <w:contextualSpacing/>
        <w:rPr>
          <w:rFonts w:asciiTheme="majorHAnsi" w:hAnsiTheme="majorHAnsi"/>
          <w:sz w:val="22"/>
          <w:szCs w:val="22"/>
        </w:rPr>
      </w:pPr>
    </w:p>
    <w:p w14:paraId="25D7F9A7" w14:textId="01A18084" w:rsidR="0019232A" w:rsidRPr="001C74B9" w:rsidRDefault="0019232A" w:rsidP="00F208C3">
      <w:pPr>
        <w:autoSpaceDE w:val="0"/>
        <w:autoSpaceDN w:val="0"/>
        <w:adjustRightInd w:val="0"/>
        <w:spacing w:after="0"/>
        <w:rPr>
          <w:rFonts w:asciiTheme="majorHAnsi" w:eastAsia="MS Mincho" w:hAnsiTheme="majorHAnsi" w:cs="Calibri"/>
          <w:sz w:val="22"/>
          <w:szCs w:val="22"/>
        </w:rPr>
      </w:pPr>
      <w:r w:rsidRPr="001C74B9">
        <w:rPr>
          <w:rFonts w:asciiTheme="majorHAnsi" w:eastAsia="MS Mincho" w:hAnsiTheme="majorHAnsi" w:cs="Calibri"/>
          <w:b/>
          <w:sz w:val="22"/>
          <w:szCs w:val="22"/>
          <w:u w:val="single"/>
        </w:rPr>
        <w:lastRenderedPageBreak/>
        <w:t>Background:</w:t>
      </w:r>
      <w:r w:rsidRPr="001C74B9">
        <w:rPr>
          <w:rFonts w:asciiTheme="majorHAnsi" w:eastAsia="MS Mincho" w:hAnsiTheme="majorHAnsi" w:cs="Calibri"/>
          <w:sz w:val="22"/>
          <w:szCs w:val="22"/>
        </w:rPr>
        <w:t xml:space="preserve"> According to the World Bank, in Africa alone, 11 million youth are expected to enter Africa’s labor market every year over the next decade. Unlike previous generations, most of these young people will have attended primary school for at least a few years, thanks to the successful expansion of primary education in these countries. Increasing numbers of these young people are also attending secondary, vocational, and tertiary schools. It is far from clear, however, that these countries and others in East Asia, Latin America</w:t>
      </w:r>
      <w:r w:rsidR="006A5542">
        <w:rPr>
          <w:rFonts w:asciiTheme="majorHAnsi" w:eastAsia="MS Mincho" w:hAnsiTheme="majorHAnsi" w:cs="Calibri"/>
          <w:sz w:val="22"/>
          <w:szCs w:val="22"/>
        </w:rPr>
        <w:t xml:space="preserve"> &amp; the Caribbean</w:t>
      </w:r>
      <w:r w:rsidRPr="001C74B9">
        <w:rPr>
          <w:rFonts w:asciiTheme="majorHAnsi" w:eastAsia="MS Mincho" w:hAnsiTheme="majorHAnsi" w:cs="Calibri"/>
          <w:sz w:val="22"/>
          <w:szCs w:val="22"/>
        </w:rPr>
        <w:t xml:space="preserve">, the Middle East, and South Asia are equipped to provide this new generation with marketable skills at the post-primary level. Finding ways to promote access to post-primary education, while ensuring that the quality and relevance of that education adapts to the needs of rapidly changing labor markets, is a great challenge that must be met in the context of severe budget constraints, insufficient preparation from the primary education system, and persistent gender gaps in many countries. </w:t>
      </w:r>
    </w:p>
    <w:p w14:paraId="50471306" w14:textId="77777777" w:rsidR="0019232A" w:rsidRPr="001C74B9" w:rsidRDefault="0019232A" w:rsidP="00F208C3">
      <w:pPr>
        <w:autoSpaceDE w:val="0"/>
        <w:autoSpaceDN w:val="0"/>
        <w:adjustRightInd w:val="0"/>
        <w:spacing w:after="0"/>
        <w:rPr>
          <w:rFonts w:asciiTheme="majorHAnsi" w:eastAsia="MS Mincho" w:hAnsiTheme="majorHAnsi" w:cs="Calibri"/>
          <w:sz w:val="22"/>
          <w:szCs w:val="22"/>
        </w:rPr>
      </w:pPr>
    </w:p>
    <w:p w14:paraId="72AC116A" w14:textId="73D9DF19" w:rsidR="0074133E" w:rsidRPr="001C74B9" w:rsidRDefault="0019232A" w:rsidP="00F208C3">
      <w:pPr>
        <w:autoSpaceDE w:val="0"/>
        <w:autoSpaceDN w:val="0"/>
        <w:adjustRightInd w:val="0"/>
        <w:spacing w:after="0"/>
        <w:rPr>
          <w:rFonts w:asciiTheme="majorHAnsi" w:eastAsia="MS Mincho" w:hAnsiTheme="majorHAnsi" w:cs="Calibri"/>
          <w:sz w:val="22"/>
          <w:szCs w:val="22"/>
        </w:rPr>
      </w:pPr>
      <w:r w:rsidRPr="001C74B9">
        <w:rPr>
          <w:rFonts w:asciiTheme="majorHAnsi" w:eastAsia="MS Mincho" w:hAnsiTheme="majorHAnsi" w:cs="Calibri"/>
          <w:b/>
          <w:sz w:val="22"/>
          <w:szCs w:val="22"/>
          <w:u w:val="single"/>
        </w:rPr>
        <w:t>Framework:</w:t>
      </w:r>
      <w:r w:rsidRPr="001C74B9">
        <w:rPr>
          <w:rFonts w:asciiTheme="majorHAnsi" w:eastAsia="MS Mincho" w:hAnsiTheme="majorHAnsi" w:cs="Calibri"/>
          <w:sz w:val="22"/>
          <w:szCs w:val="22"/>
        </w:rPr>
        <w:t xml:space="preserve"> While research from randomized evaluations has generated a rich body of evidence </w:t>
      </w:r>
      <w:r w:rsidR="003F213F">
        <w:rPr>
          <w:rFonts w:asciiTheme="majorHAnsi" w:eastAsia="MS Mincho" w:hAnsiTheme="majorHAnsi" w:cs="Calibri"/>
          <w:sz w:val="22"/>
          <w:szCs w:val="22"/>
        </w:rPr>
        <w:t>i</w:t>
      </w:r>
      <w:r w:rsidRPr="001C74B9">
        <w:rPr>
          <w:rFonts w:asciiTheme="majorHAnsi" w:eastAsia="MS Mincho" w:hAnsiTheme="majorHAnsi" w:cs="Calibri"/>
          <w:sz w:val="22"/>
          <w:szCs w:val="22"/>
        </w:rPr>
        <w:t xml:space="preserve">n primary </w:t>
      </w:r>
      <w:r w:rsidR="003F213F">
        <w:rPr>
          <w:rFonts w:asciiTheme="majorHAnsi" w:eastAsia="MS Mincho" w:hAnsiTheme="majorHAnsi" w:cs="Calibri"/>
          <w:sz w:val="22"/>
          <w:szCs w:val="22"/>
        </w:rPr>
        <w:t>education</w:t>
      </w:r>
      <w:r w:rsidRPr="001C74B9">
        <w:rPr>
          <w:rFonts w:asciiTheme="majorHAnsi" w:eastAsia="MS Mincho" w:hAnsiTheme="majorHAnsi" w:cs="Calibri"/>
          <w:sz w:val="22"/>
          <w:szCs w:val="22"/>
        </w:rPr>
        <w:t xml:space="preserve">, much less is known about </w:t>
      </w:r>
      <w:r w:rsidR="003F213F">
        <w:rPr>
          <w:rFonts w:asciiTheme="majorHAnsi" w:eastAsia="MS Mincho" w:hAnsiTheme="majorHAnsi" w:cs="Calibri"/>
          <w:sz w:val="22"/>
          <w:szCs w:val="22"/>
        </w:rPr>
        <w:t xml:space="preserve">how to improve school access, quality, equity, and relevance </w:t>
      </w:r>
      <w:r w:rsidRPr="001C74B9">
        <w:rPr>
          <w:rFonts w:asciiTheme="majorHAnsi" w:eastAsia="MS Mincho" w:hAnsiTheme="majorHAnsi" w:cs="Calibri"/>
          <w:sz w:val="22"/>
          <w:szCs w:val="22"/>
        </w:rPr>
        <w:t xml:space="preserve">in secondary, vocational, and tertiary education. Phase 1 of the PPE Initiative funded </w:t>
      </w:r>
      <w:r w:rsidR="003F213F">
        <w:rPr>
          <w:rFonts w:asciiTheme="majorHAnsi" w:eastAsia="MS Mincho" w:hAnsiTheme="majorHAnsi" w:cs="Calibri"/>
          <w:sz w:val="22"/>
          <w:szCs w:val="22"/>
        </w:rPr>
        <w:t xml:space="preserve">36 </w:t>
      </w:r>
      <w:r w:rsidRPr="001C74B9">
        <w:rPr>
          <w:rFonts w:asciiTheme="majorHAnsi" w:eastAsia="MS Mincho" w:hAnsiTheme="majorHAnsi" w:cs="Calibri"/>
          <w:sz w:val="22"/>
          <w:szCs w:val="22"/>
        </w:rPr>
        <w:t>projects during 2014-2017. Phase 2 was launched in 2017 to continue to build the PPE evidence base</w:t>
      </w:r>
      <w:r w:rsidR="003F213F">
        <w:rPr>
          <w:rFonts w:asciiTheme="majorHAnsi" w:eastAsia="MS Mincho" w:hAnsiTheme="majorHAnsi" w:cs="Calibri"/>
          <w:sz w:val="22"/>
          <w:szCs w:val="22"/>
        </w:rPr>
        <w:t xml:space="preserve"> and has funded </w:t>
      </w:r>
      <w:r w:rsidR="007C560A">
        <w:rPr>
          <w:rFonts w:asciiTheme="majorHAnsi" w:eastAsia="MS Mincho" w:hAnsiTheme="majorHAnsi" w:cs="Calibri"/>
          <w:sz w:val="22"/>
          <w:szCs w:val="22"/>
        </w:rPr>
        <w:t>60</w:t>
      </w:r>
      <w:r w:rsidR="003F213F">
        <w:rPr>
          <w:rFonts w:asciiTheme="majorHAnsi" w:eastAsia="MS Mincho" w:hAnsiTheme="majorHAnsi" w:cs="Calibri"/>
          <w:sz w:val="22"/>
          <w:szCs w:val="22"/>
        </w:rPr>
        <w:t xml:space="preserve"> projects thus far</w:t>
      </w:r>
      <w:r w:rsidRPr="001C74B9">
        <w:rPr>
          <w:rFonts w:asciiTheme="majorHAnsi" w:eastAsia="MS Mincho" w:hAnsiTheme="majorHAnsi" w:cs="Calibri"/>
          <w:sz w:val="22"/>
          <w:szCs w:val="22"/>
        </w:rPr>
        <w:t xml:space="preserve">. The existing evidence on PPE, as summarized in the </w:t>
      </w:r>
      <w:hyperlink r:id="rId13" w:history="1">
        <w:r w:rsidRPr="001C74B9">
          <w:rPr>
            <w:rStyle w:val="Hyperlink"/>
            <w:rFonts w:asciiTheme="majorHAnsi" w:eastAsia="MS Mincho" w:hAnsiTheme="majorHAnsi" w:cs="Calibri"/>
            <w:sz w:val="22"/>
            <w:szCs w:val="22"/>
          </w:rPr>
          <w:t>PPE Initiative review paper</w:t>
        </w:r>
      </w:hyperlink>
      <w:r w:rsidRPr="001C74B9">
        <w:rPr>
          <w:rFonts w:asciiTheme="majorHAnsi" w:eastAsia="MS Mincho" w:hAnsiTheme="majorHAnsi" w:cs="Calibri"/>
          <w:sz w:val="22"/>
          <w:szCs w:val="22"/>
        </w:rPr>
        <w:t xml:space="preserve"> and </w:t>
      </w:r>
      <w:r w:rsidR="00E97CE1">
        <w:rPr>
          <w:rFonts w:asciiTheme="majorHAnsi" w:eastAsia="MS Mincho" w:hAnsiTheme="majorHAnsi" w:cs="Calibri"/>
          <w:sz w:val="22"/>
          <w:szCs w:val="22"/>
        </w:rPr>
        <w:t>forthcoming</w:t>
      </w:r>
      <w:r w:rsidR="00E97CE1" w:rsidRPr="001C74B9">
        <w:rPr>
          <w:rFonts w:asciiTheme="majorHAnsi" w:eastAsia="MS Mincho" w:hAnsiTheme="majorHAnsi" w:cs="Calibri"/>
          <w:sz w:val="22"/>
          <w:szCs w:val="22"/>
        </w:rPr>
        <w:t xml:space="preserve"> </w:t>
      </w:r>
      <w:r w:rsidRPr="001C74B9">
        <w:rPr>
          <w:rFonts w:asciiTheme="majorHAnsi" w:eastAsia="MS Mincho" w:hAnsiTheme="majorHAnsi" w:cs="Calibri"/>
          <w:sz w:val="22"/>
          <w:szCs w:val="22"/>
        </w:rPr>
        <w:t>update, may be organized into two broad topics: the demand for education from students and parents and the supply of education from government</w:t>
      </w:r>
      <w:r w:rsidR="006A5542">
        <w:rPr>
          <w:rFonts w:asciiTheme="majorHAnsi" w:eastAsia="MS Mincho" w:hAnsiTheme="majorHAnsi" w:cs="Calibri"/>
          <w:sz w:val="22"/>
          <w:szCs w:val="22"/>
        </w:rPr>
        <w:t xml:space="preserve"> agencie</w:t>
      </w:r>
      <w:r w:rsidRPr="001C74B9">
        <w:rPr>
          <w:rFonts w:asciiTheme="majorHAnsi" w:eastAsia="MS Mincho" w:hAnsiTheme="majorHAnsi" w:cs="Calibri"/>
          <w:sz w:val="22"/>
          <w:szCs w:val="22"/>
        </w:rPr>
        <w:t>s and private providers. The review and update found that there is strong evidence for simple ways to increase demand for post-primary education, such as extending credit and providing information on the economic benefits of education, but little evidence about how to improve quality and teach 21st century skills. Moreover, it is likely that many of the existing lessons on improving access</w:t>
      </w:r>
      <w:r w:rsidR="006A5542">
        <w:rPr>
          <w:rFonts w:asciiTheme="majorHAnsi" w:eastAsia="MS Mincho" w:hAnsiTheme="majorHAnsi" w:cs="Calibri"/>
          <w:sz w:val="22"/>
          <w:szCs w:val="22"/>
        </w:rPr>
        <w:t xml:space="preserve">, </w:t>
      </w:r>
      <w:r w:rsidRPr="001C74B9">
        <w:rPr>
          <w:rFonts w:asciiTheme="majorHAnsi" w:eastAsia="MS Mincho" w:hAnsiTheme="majorHAnsi" w:cs="Calibri"/>
          <w:sz w:val="22"/>
          <w:szCs w:val="22"/>
        </w:rPr>
        <w:t>quality</w:t>
      </w:r>
      <w:r w:rsidR="006A5542">
        <w:rPr>
          <w:rFonts w:asciiTheme="majorHAnsi" w:eastAsia="MS Mincho" w:hAnsiTheme="majorHAnsi" w:cs="Calibri"/>
          <w:sz w:val="22"/>
          <w:szCs w:val="22"/>
        </w:rPr>
        <w:t>, equity, and relevance</w:t>
      </w:r>
      <w:r w:rsidRPr="001C74B9">
        <w:rPr>
          <w:rFonts w:asciiTheme="majorHAnsi" w:eastAsia="MS Mincho" w:hAnsiTheme="majorHAnsi" w:cs="Calibri"/>
          <w:sz w:val="22"/>
          <w:szCs w:val="22"/>
        </w:rPr>
        <w:t xml:space="preserve"> in primary school will not transfer to the post-primary context, where the material is more complex, school fees are more expensive, and the opportunity cost of students’ time is higher.</w:t>
      </w:r>
    </w:p>
    <w:p w14:paraId="55393A56" w14:textId="77777777" w:rsidR="0019232A" w:rsidRPr="001C74B9" w:rsidRDefault="0019232A" w:rsidP="00E97CE1">
      <w:pPr>
        <w:autoSpaceDE w:val="0"/>
        <w:autoSpaceDN w:val="0"/>
        <w:adjustRightInd w:val="0"/>
        <w:spacing w:after="0"/>
        <w:rPr>
          <w:rFonts w:asciiTheme="majorHAnsi" w:hAnsiTheme="majorHAnsi"/>
          <w:b/>
          <w:sz w:val="22"/>
          <w:szCs w:val="22"/>
          <w:u w:val="single"/>
        </w:rPr>
      </w:pPr>
    </w:p>
    <w:p w14:paraId="2BEA4A03" w14:textId="01739D5E" w:rsidR="0019232A" w:rsidRPr="001C74B9" w:rsidRDefault="0074133E" w:rsidP="0019232A">
      <w:pPr>
        <w:spacing w:after="120"/>
        <w:rPr>
          <w:rFonts w:asciiTheme="majorHAnsi" w:hAnsiTheme="majorHAnsi"/>
          <w:sz w:val="22"/>
          <w:szCs w:val="22"/>
        </w:rPr>
      </w:pPr>
      <w:r w:rsidRPr="001C74B9">
        <w:rPr>
          <w:rFonts w:asciiTheme="majorHAnsi" w:hAnsiTheme="majorHAnsi"/>
          <w:b/>
          <w:sz w:val="22"/>
          <w:szCs w:val="22"/>
          <w:u w:val="single"/>
        </w:rPr>
        <w:t>Focus</w:t>
      </w:r>
      <w:r w:rsidRPr="001C74B9">
        <w:rPr>
          <w:rFonts w:asciiTheme="majorHAnsi" w:hAnsiTheme="majorHAnsi"/>
          <w:sz w:val="22"/>
          <w:szCs w:val="22"/>
        </w:rPr>
        <w:t xml:space="preserve">: </w:t>
      </w:r>
      <w:r w:rsidR="0019232A" w:rsidRPr="001C74B9">
        <w:rPr>
          <w:rFonts w:asciiTheme="majorHAnsi" w:hAnsiTheme="majorHAnsi"/>
          <w:sz w:val="22"/>
          <w:szCs w:val="22"/>
        </w:rPr>
        <w:t>The second phase of PPE research aims to build a stronger base of evidence to inform the design of more effective (and cost-effective) education policies and programs. The PPE Initiative Phase 2 explicitly encourage</w:t>
      </w:r>
      <w:r w:rsidR="00E97CE1">
        <w:rPr>
          <w:rFonts w:asciiTheme="majorHAnsi" w:hAnsiTheme="majorHAnsi"/>
          <w:sz w:val="22"/>
          <w:szCs w:val="22"/>
        </w:rPr>
        <w:t>s</w:t>
      </w:r>
      <w:r w:rsidR="0019232A" w:rsidRPr="001C74B9">
        <w:rPr>
          <w:rFonts w:asciiTheme="majorHAnsi" w:hAnsiTheme="majorHAnsi"/>
          <w:sz w:val="22"/>
          <w:szCs w:val="22"/>
        </w:rPr>
        <w:t xml:space="preserve"> proposals to consider both the opportunity costs of money (how do the financial resources required to implement the program compare to other possible investments?) and time (how does the time required to implement the program during the school day or outside school hours over a given duration compare to other alternative options?). We also request proposals to consider potential negative or unintended consequences of the program being evaluated when relevant, and to test for these effects to the extent possible. </w:t>
      </w:r>
    </w:p>
    <w:p w14:paraId="4561D539" w14:textId="4BD9C79F" w:rsidR="0019232A" w:rsidRDefault="0019232A" w:rsidP="0019232A">
      <w:pPr>
        <w:spacing w:after="120"/>
        <w:rPr>
          <w:rFonts w:asciiTheme="majorHAnsi" w:hAnsiTheme="majorHAnsi"/>
          <w:sz w:val="22"/>
          <w:szCs w:val="22"/>
        </w:rPr>
      </w:pPr>
      <w:r w:rsidRPr="001C74B9">
        <w:rPr>
          <w:rFonts w:asciiTheme="majorHAnsi" w:hAnsiTheme="majorHAnsi"/>
          <w:sz w:val="22"/>
          <w:szCs w:val="22"/>
        </w:rPr>
        <w:t>The PPE Initiative Phase 2 focus</w:t>
      </w:r>
      <w:r w:rsidR="00E97CE1">
        <w:rPr>
          <w:rFonts w:asciiTheme="majorHAnsi" w:hAnsiTheme="majorHAnsi"/>
          <w:sz w:val="22"/>
          <w:szCs w:val="22"/>
        </w:rPr>
        <w:t>es</w:t>
      </w:r>
      <w:r w:rsidRPr="001C74B9">
        <w:rPr>
          <w:rFonts w:asciiTheme="majorHAnsi" w:hAnsiTheme="majorHAnsi"/>
          <w:sz w:val="22"/>
          <w:szCs w:val="22"/>
        </w:rPr>
        <w:t xml:space="preserve"> on evaluating the impact of the following nine priority areas and two cross-cutting themes on access, </w:t>
      </w:r>
      <w:r w:rsidR="006A5542">
        <w:rPr>
          <w:rFonts w:asciiTheme="majorHAnsi" w:hAnsiTheme="majorHAnsi"/>
          <w:sz w:val="22"/>
          <w:szCs w:val="22"/>
        </w:rPr>
        <w:t>quality,</w:t>
      </w:r>
      <w:r w:rsidRPr="001C74B9">
        <w:rPr>
          <w:rFonts w:asciiTheme="majorHAnsi" w:hAnsiTheme="majorHAnsi"/>
          <w:sz w:val="22"/>
          <w:szCs w:val="22"/>
        </w:rPr>
        <w:t xml:space="preserve"> equity</w:t>
      </w:r>
      <w:r w:rsidR="006A5542">
        <w:rPr>
          <w:rFonts w:asciiTheme="majorHAnsi" w:hAnsiTheme="majorHAnsi"/>
          <w:sz w:val="22"/>
          <w:szCs w:val="22"/>
        </w:rPr>
        <w:t>, and relevance</w:t>
      </w:r>
      <w:r w:rsidRPr="001C74B9">
        <w:rPr>
          <w:rFonts w:asciiTheme="majorHAnsi" w:hAnsiTheme="majorHAnsi"/>
          <w:sz w:val="22"/>
          <w:szCs w:val="22"/>
        </w:rPr>
        <w:t>:</w:t>
      </w:r>
    </w:p>
    <w:p w14:paraId="294341C7" w14:textId="77777777" w:rsidR="00FF2C2E" w:rsidRPr="001C74B9" w:rsidRDefault="00FF2C2E" w:rsidP="00FF2C2E">
      <w:pPr>
        <w:pStyle w:val="NoSpacing"/>
      </w:pPr>
    </w:p>
    <w:p w14:paraId="553DCAF1" w14:textId="0D5CCD36" w:rsidR="0019232A" w:rsidRPr="006A5542" w:rsidRDefault="0019232A" w:rsidP="001C74B9">
      <w:pPr>
        <w:pStyle w:val="ListParagraph"/>
        <w:numPr>
          <w:ilvl w:val="0"/>
          <w:numId w:val="22"/>
        </w:numPr>
        <w:spacing w:after="120"/>
        <w:rPr>
          <w:rFonts w:asciiTheme="majorHAnsi" w:hAnsiTheme="majorHAnsi"/>
        </w:rPr>
      </w:pPr>
      <w:r w:rsidRPr="006A5542">
        <w:rPr>
          <w:rFonts w:asciiTheme="majorHAnsi" w:hAnsiTheme="majorHAnsi"/>
          <w:b/>
          <w:i/>
        </w:rPr>
        <w:t>Curriculum:</w:t>
      </w:r>
      <w:r w:rsidRPr="006A5542">
        <w:rPr>
          <w:rFonts w:asciiTheme="majorHAnsi" w:hAnsiTheme="majorHAnsi"/>
        </w:rPr>
        <w:t xml:space="preserve"> Curricular reforms are being considered in many parts of the world, with very little evidence on their impact. Some of the reforms being undertaken include: (a) making curricula more oriented towards critical thinking and practical problem-solving skills as opposed to rote learning, (b) increasing the role of collaborative teamwork as opposed to individual exam-taking, (c) integrating more vocational skills in regular curricula (and offering vocational streams as part of post-primary education), (d) incorporating diversity and inclusiveness modules in</w:t>
      </w:r>
      <w:r w:rsidR="009A78C0" w:rsidRPr="006A5542">
        <w:rPr>
          <w:rFonts w:asciiTheme="majorHAnsi" w:hAnsiTheme="majorHAnsi"/>
        </w:rPr>
        <w:t>to</w:t>
      </w:r>
      <w:r w:rsidRPr="006A5542">
        <w:rPr>
          <w:rFonts w:asciiTheme="majorHAnsi" w:hAnsiTheme="majorHAnsi"/>
        </w:rPr>
        <w:t xml:space="preserve"> school curricula, and (e) incorporating more social and behavioral soft skills over and above content knowledge. We have very little evidence on </w:t>
      </w:r>
      <w:r w:rsidRPr="006A5542">
        <w:rPr>
          <w:rFonts w:asciiTheme="majorHAnsi" w:hAnsiTheme="majorHAnsi"/>
        </w:rPr>
        <w:lastRenderedPageBreak/>
        <w:t>the impacts of such changes and welcome proposals that address these issues.</w:t>
      </w:r>
      <w:r w:rsidR="001C74B9" w:rsidRPr="006A5542">
        <w:rPr>
          <w:rFonts w:asciiTheme="majorHAnsi" w:hAnsiTheme="majorHAnsi"/>
        </w:rPr>
        <w:t xml:space="preserve"> </w:t>
      </w:r>
      <w:r w:rsidRPr="006A5542">
        <w:rPr>
          <w:rFonts w:asciiTheme="majorHAnsi" w:hAnsiTheme="majorHAnsi"/>
        </w:rPr>
        <w:t>Proposals should consider not just what is being added to the curriculum, but also about</w:t>
      </w:r>
      <w:r w:rsidR="001C74B9" w:rsidRPr="006A5542">
        <w:rPr>
          <w:rFonts w:asciiTheme="majorHAnsi" w:hAnsiTheme="majorHAnsi"/>
        </w:rPr>
        <w:t xml:space="preserve"> </w:t>
      </w:r>
      <w:r w:rsidRPr="006A5542">
        <w:rPr>
          <w:rFonts w:asciiTheme="majorHAnsi" w:hAnsiTheme="majorHAnsi"/>
        </w:rPr>
        <w:t>what is being left out (or getting a reduced time allocation), and be sure to measure</w:t>
      </w:r>
      <w:r w:rsidR="001C74B9" w:rsidRPr="006A5542">
        <w:rPr>
          <w:rFonts w:asciiTheme="majorHAnsi" w:hAnsiTheme="majorHAnsi"/>
        </w:rPr>
        <w:t xml:space="preserve"> </w:t>
      </w:r>
      <w:r w:rsidRPr="006A5542">
        <w:rPr>
          <w:rFonts w:asciiTheme="majorHAnsi" w:hAnsiTheme="majorHAnsi"/>
        </w:rPr>
        <w:t>outcomes across all components (both those added and those reduced).</w:t>
      </w:r>
    </w:p>
    <w:p w14:paraId="612F2C88" w14:textId="77777777" w:rsidR="001C74B9" w:rsidRPr="001C74B9" w:rsidRDefault="001C74B9" w:rsidP="001C74B9">
      <w:pPr>
        <w:pStyle w:val="ListParagraph"/>
        <w:spacing w:after="120"/>
        <w:rPr>
          <w:rFonts w:asciiTheme="majorHAnsi" w:hAnsiTheme="majorHAnsi"/>
        </w:rPr>
      </w:pPr>
    </w:p>
    <w:p w14:paraId="0BB99531" w14:textId="18049E50" w:rsidR="00EE3791" w:rsidRDefault="0019232A" w:rsidP="001C74B9">
      <w:pPr>
        <w:pStyle w:val="ListParagraph"/>
        <w:numPr>
          <w:ilvl w:val="0"/>
          <w:numId w:val="22"/>
        </w:numPr>
        <w:spacing w:after="120"/>
        <w:rPr>
          <w:rFonts w:asciiTheme="majorHAnsi" w:hAnsiTheme="majorHAnsi"/>
        </w:rPr>
      </w:pPr>
      <w:r w:rsidRPr="001C74B9">
        <w:rPr>
          <w:rFonts w:asciiTheme="majorHAnsi" w:hAnsiTheme="majorHAnsi"/>
          <w:b/>
          <w:i/>
        </w:rPr>
        <w:t>Pedagogy:</w:t>
      </w:r>
      <w:r w:rsidRPr="001C74B9">
        <w:rPr>
          <w:rFonts w:asciiTheme="majorHAnsi" w:hAnsiTheme="majorHAnsi"/>
        </w:rPr>
        <w:t xml:space="preserve"> Educationists have several hypotheses about teaching styles which have not</w:t>
      </w:r>
      <w:r w:rsidR="000D1A08">
        <w:rPr>
          <w:rFonts w:asciiTheme="majorHAnsi" w:hAnsiTheme="majorHAnsi"/>
        </w:rPr>
        <w:t xml:space="preserve"> been tested experimentally in low- and middle-income</w:t>
      </w:r>
      <w:r w:rsidRPr="001C74B9">
        <w:rPr>
          <w:rFonts w:asciiTheme="majorHAnsi" w:hAnsiTheme="majorHAnsi"/>
        </w:rPr>
        <w:t xml:space="preserve"> countries. Proposals that clearly map reforms in teacher training and pedagogic approaches to theories of instruction and propose experimental evaluations of these will be especially welcome. For instance, what is the impact of using an inquiry-based and student-centered learning approach compared to a rote learning teaching style? How can we build o</w:t>
      </w:r>
      <w:r w:rsidR="00B9185A">
        <w:rPr>
          <w:rFonts w:asciiTheme="majorHAnsi" w:hAnsiTheme="majorHAnsi"/>
        </w:rPr>
        <w:t>n</w:t>
      </w:r>
      <w:r w:rsidR="00930D2B">
        <w:rPr>
          <w:rFonts w:asciiTheme="majorHAnsi" w:hAnsiTheme="majorHAnsi"/>
        </w:rPr>
        <w:t xml:space="preserve"> </w:t>
      </w:r>
      <w:r w:rsidRPr="001C74B9">
        <w:rPr>
          <w:rFonts w:asciiTheme="majorHAnsi" w:hAnsiTheme="majorHAnsi"/>
        </w:rPr>
        <w:t>the promise of remedial education to develop effective post-primary bridging and tutoring solutions to increase participation and learning?</w:t>
      </w:r>
    </w:p>
    <w:p w14:paraId="73BFCFC3" w14:textId="789EE274" w:rsidR="001C74B9" w:rsidRPr="001C74B9" w:rsidRDefault="001C74B9" w:rsidP="001C74B9">
      <w:pPr>
        <w:pStyle w:val="ListParagraph"/>
        <w:spacing w:after="120"/>
        <w:rPr>
          <w:rFonts w:asciiTheme="majorHAnsi" w:hAnsiTheme="majorHAnsi"/>
        </w:rPr>
      </w:pPr>
    </w:p>
    <w:p w14:paraId="08DC7E42" w14:textId="40AD0E35" w:rsidR="0019232A" w:rsidRPr="00DE5BB3" w:rsidRDefault="0019232A" w:rsidP="00783CA8">
      <w:pPr>
        <w:pStyle w:val="ListParagraph"/>
        <w:numPr>
          <w:ilvl w:val="0"/>
          <w:numId w:val="22"/>
        </w:numPr>
        <w:spacing w:after="120"/>
        <w:rPr>
          <w:rFonts w:asciiTheme="majorHAnsi" w:hAnsiTheme="majorHAnsi"/>
          <w:i/>
        </w:rPr>
      </w:pPr>
      <w:r w:rsidRPr="001C74B9">
        <w:rPr>
          <w:rFonts w:asciiTheme="majorHAnsi" w:hAnsiTheme="majorHAnsi"/>
          <w:b/>
          <w:i/>
        </w:rPr>
        <w:t>Education Technology:</w:t>
      </w:r>
      <w:r w:rsidRPr="001C74B9">
        <w:rPr>
          <w:rFonts w:asciiTheme="majorHAnsi" w:hAnsiTheme="majorHAnsi"/>
        </w:rPr>
        <w:t xml:space="preserve"> There is widespread excitement about the transformative potential</w:t>
      </w:r>
      <w:r w:rsidR="001C74B9">
        <w:rPr>
          <w:rFonts w:asciiTheme="majorHAnsi" w:hAnsiTheme="majorHAnsi"/>
        </w:rPr>
        <w:t xml:space="preserve"> </w:t>
      </w:r>
      <w:r w:rsidRPr="001C74B9">
        <w:rPr>
          <w:rFonts w:asciiTheme="majorHAnsi" w:hAnsiTheme="majorHAnsi"/>
        </w:rPr>
        <w:t>of education technology (or “ed-tech”)</w:t>
      </w:r>
      <w:r w:rsidR="008F6D56">
        <w:rPr>
          <w:rFonts w:asciiTheme="majorHAnsi" w:hAnsiTheme="majorHAnsi"/>
        </w:rPr>
        <w:t>,</w:t>
      </w:r>
      <w:r w:rsidRPr="001C74B9">
        <w:rPr>
          <w:rFonts w:asciiTheme="majorHAnsi" w:hAnsiTheme="majorHAnsi"/>
        </w:rPr>
        <w:t xml:space="preserve"> which includes distributing computers, learning software, text message applications, online course</w:t>
      </w:r>
      <w:r w:rsidR="008F6D56">
        <w:rPr>
          <w:rFonts w:asciiTheme="majorHAnsi" w:hAnsiTheme="majorHAnsi"/>
        </w:rPr>
        <w:t>s,</w:t>
      </w:r>
      <w:r w:rsidRPr="001C74B9">
        <w:rPr>
          <w:rFonts w:asciiTheme="majorHAnsi" w:hAnsiTheme="majorHAnsi"/>
        </w:rPr>
        <w:t xml:space="preserve"> and much more. While programs which</w:t>
      </w:r>
      <w:r w:rsidR="001C74B9">
        <w:rPr>
          <w:rFonts w:asciiTheme="majorHAnsi" w:hAnsiTheme="majorHAnsi"/>
        </w:rPr>
        <w:t xml:space="preserve"> </w:t>
      </w:r>
      <w:r w:rsidRPr="001C74B9">
        <w:rPr>
          <w:rFonts w:asciiTheme="majorHAnsi" w:hAnsiTheme="majorHAnsi"/>
        </w:rPr>
        <w:t>expand access of computers alone have not generally led to higher learning, educational</w:t>
      </w:r>
      <w:r w:rsidR="001C74B9">
        <w:rPr>
          <w:rFonts w:asciiTheme="majorHAnsi" w:hAnsiTheme="majorHAnsi"/>
        </w:rPr>
        <w:t xml:space="preserve"> </w:t>
      </w:r>
      <w:r w:rsidRPr="001C74B9">
        <w:rPr>
          <w:rFonts w:asciiTheme="majorHAnsi" w:hAnsiTheme="majorHAnsi"/>
        </w:rPr>
        <w:t xml:space="preserve">software designed to help children develop </w:t>
      </w:r>
      <w:r w:rsidR="008F6D56">
        <w:rPr>
          <w:rFonts w:asciiTheme="majorHAnsi" w:hAnsiTheme="majorHAnsi"/>
        </w:rPr>
        <w:t>specific</w:t>
      </w:r>
      <w:r w:rsidR="008F6D56" w:rsidRPr="001C74B9">
        <w:rPr>
          <w:rFonts w:asciiTheme="majorHAnsi" w:hAnsiTheme="majorHAnsi"/>
        </w:rPr>
        <w:t xml:space="preserve"> </w:t>
      </w:r>
      <w:r w:rsidRPr="001C74B9">
        <w:rPr>
          <w:rFonts w:asciiTheme="majorHAnsi" w:hAnsiTheme="majorHAnsi"/>
        </w:rPr>
        <w:t>skills, particularly when personalized,</w:t>
      </w:r>
      <w:r w:rsidR="001C74B9">
        <w:rPr>
          <w:rFonts w:asciiTheme="majorHAnsi" w:hAnsiTheme="majorHAnsi"/>
        </w:rPr>
        <w:t xml:space="preserve"> </w:t>
      </w:r>
      <w:r w:rsidRPr="001C74B9">
        <w:rPr>
          <w:rFonts w:asciiTheme="majorHAnsi" w:hAnsiTheme="majorHAnsi"/>
        </w:rPr>
        <w:t xml:space="preserve">have been more successful. Given </w:t>
      </w:r>
      <w:r w:rsidR="000D1A08">
        <w:rPr>
          <w:rFonts w:asciiTheme="majorHAnsi" w:hAnsiTheme="majorHAnsi"/>
        </w:rPr>
        <w:t>evidence that teachers in low- and middle-income</w:t>
      </w:r>
      <w:r w:rsidRPr="001C74B9">
        <w:rPr>
          <w:rFonts w:asciiTheme="majorHAnsi" w:hAnsiTheme="majorHAnsi"/>
        </w:rPr>
        <w:t xml:space="preserve"> countries </w:t>
      </w:r>
      <w:r w:rsidR="00EC21CA">
        <w:rPr>
          <w:rFonts w:asciiTheme="majorHAnsi" w:hAnsiTheme="majorHAnsi"/>
        </w:rPr>
        <w:t>might not always be trained in using more</w:t>
      </w:r>
      <w:r w:rsidRPr="001C74B9">
        <w:rPr>
          <w:rFonts w:asciiTheme="majorHAnsi" w:hAnsiTheme="majorHAnsi"/>
        </w:rPr>
        <w:t xml:space="preserve"> advanced materials </w:t>
      </w:r>
      <w:r w:rsidR="00EC21CA">
        <w:rPr>
          <w:rFonts w:asciiTheme="majorHAnsi" w:hAnsiTheme="majorHAnsi"/>
        </w:rPr>
        <w:t xml:space="preserve">that </w:t>
      </w:r>
      <w:r w:rsidRPr="001C74B9">
        <w:rPr>
          <w:rFonts w:asciiTheme="majorHAnsi" w:hAnsiTheme="majorHAnsi"/>
        </w:rPr>
        <w:t>they are meant to be teaching, ed-tech also</w:t>
      </w:r>
      <w:r w:rsidR="001C74B9">
        <w:rPr>
          <w:rFonts w:asciiTheme="majorHAnsi" w:hAnsiTheme="majorHAnsi"/>
        </w:rPr>
        <w:t xml:space="preserve"> </w:t>
      </w:r>
      <w:r w:rsidRPr="001C74B9">
        <w:rPr>
          <w:rFonts w:asciiTheme="majorHAnsi" w:hAnsiTheme="majorHAnsi"/>
        </w:rPr>
        <w:t>has promising potential to support teachers in delivering lessons. However, in many cases</w:t>
      </w:r>
      <w:r w:rsidR="008F6D56">
        <w:rPr>
          <w:rFonts w:asciiTheme="majorHAnsi" w:hAnsiTheme="majorHAnsi"/>
        </w:rPr>
        <w:t>,</w:t>
      </w:r>
      <w:r w:rsidRPr="001C74B9">
        <w:rPr>
          <w:rFonts w:asciiTheme="majorHAnsi" w:hAnsiTheme="majorHAnsi"/>
        </w:rPr>
        <w:t xml:space="preserve"> ed-tech programs have not lived up </w:t>
      </w:r>
      <w:r w:rsidR="008F6D56">
        <w:rPr>
          <w:rFonts w:asciiTheme="majorHAnsi" w:hAnsiTheme="majorHAnsi"/>
        </w:rPr>
        <w:t xml:space="preserve">to </w:t>
      </w:r>
      <w:r w:rsidRPr="001C74B9">
        <w:rPr>
          <w:rFonts w:asciiTheme="majorHAnsi" w:hAnsiTheme="majorHAnsi"/>
        </w:rPr>
        <w:t>the hype</w:t>
      </w:r>
      <w:r w:rsidR="008F6D56">
        <w:rPr>
          <w:rFonts w:asciiTheme="majorHAnsi" w:hAnsiTheme="majorHAnsi"/>
        </w:rPr>
        <w:t>,</w:t>
      </w:r>
      <w:r w:rsidRPr="001C74B9">
        <w:rPr>
          <w:rFonts w:asciiTheme="majorHAnsi" w:hAnsiTheme="majorHAnsi"/>
        </w:rPr>
        <w:t xml:space="preserve"> and in some cases</w:t>
      </w:r>
      <w:r w:rsidR="008F6D56">
        <w:rPr>
          <w:rFonts w:asciiTheme="majorHAnsi" w:hAnsiTheme="majorHAnsi"/>
        </w:rPr>
        <w:t>,</w:t>
      </w:r>
      <w:r w:rsidRPr="001C74B9">
        <w:rPr>
          <w:rFonts w:asciiTheme="majorHAnsi" w:hAnsiTheme="majorHAnsi"/>
        </w:rPr>
        <w:t xml:space="preserve"> have actually hindered</w:t>
      </w:r>
      <w:r w:rsidR="001C74B9">
        <w:rPr>
          <w:rFonts w:asciiTheme="majorHAnsi" w:hAnsiTheme="majorHAnsi"/>
        </w:rPr>
        <w:t xml:space="preserve"> </w:t>
      </w:r>
      <w:r w:rsidRPr="001C74B9">
        <w:rPr>
          <w:rFonts w:asciiTheme="majorHAnsi" w:hAnsiTheme="majorHAnsi"/>
        </w:rPr>
        <w:t>learning. We welcome proposals to generate more evidence in this area, including</w:t>
      </w:r>
      <w:r w:rsidR="001C74B9">
        <w:rPr>
          <w:rFonts w:asciiTheme="majorHAnsi" w:hAnsiTheme="majorHAnsi"/>
        </w:rPr>
        <w:t xml:space="preserve"> </w:t>
      </w:r>
      <w:r w:rsidRPr="001C74B9">
        <w:rPr>
          <w:rFonts w:asciiTheme="majorHAnsi" w:hAnsiTheme="majorHAnsi"/>
        </w:rPr>
        <w:t>evaluations of programs aiming to engage students with high-quality digital learning material and programs thoughtfully integrating ed-tech into the classroom. Proposals should consider the cost-effectiveness of ed-tech in increasing access to PPE and learning outcomes and also account for potential negative outcomes.</w:t>
      </w:r>
      <w:r w:rsidR="00783CA8">
        <w:rPr>
          <w:rFonts w:asciiTheme="majorHAnsi" w:hAnsiTheme="majorHAnsi"/>
        </w:rPr>
        <w:t xml:space="preserve"> Submitted proposals</w:t>
      </w:r>
      <w:r w:rsidR="00783CA8" w:rsidRPr="009B01ED">
        <w:rPr>
          <w:rFonts w:asciiTheme="majorHAnsi" w:hAnsiTheme="majorHAnsi"/>
        </w:rPr>
        <w:t xml:space="preserve"> </w:t>
      </w:r>
      <w:r w:rsidR="009B01ED" w:rsidRPr="009B01ED">
        <w:rPr>
          <w:rFonts w:asciiTheme="majorHAnsi" w:hAnsiTheme="majorHAnsi"/>
        </w:rPr>
        <w:t>should specify the details of the technology in question, its development, and the extent to which its usability has been tested and validated.</w:t>
      </w:r>
    </w:p>
    <w:p w14:paraId="289A6177" w14:textId="77777777" w:rsidR="001C74B9" w:rsidRPr="001C74B9" w:rsidRDefault="001C74B9" w:rsidP="001C74B9">
      <w:pPr>
        <w:pStyle w:val="ListParagraph"/>
        <w:spacing w:after="120"/>
        <w:rPr>
          <w:rFonts w:asciiTheme="majorHAnsi" w:hAnsiTheme="majorHAnsi"/>
        </w:rPr>
      </w:pPr>
    </w:p>
    <w:p w14:paraId="47D0EEBC" w14:textId="58534891" w:rsidR="0019232A" w:rsidRDefault="0019232A" w:rsidP="001C74B9">
      <w:pPr>
        <w:pStyle w:val="ListParagraph"/>
        <w:numPr>
          <w:ilvl w:val="0"/>
          <w:numId w:val="22"/>
        </w:numPr>
        <w:spacing w:after="120"/>
        <w:rPr>
          <w:rFonts w:asciiTheme="majorHAnsi" w:hAnsiTheme="majorHAnsi"/>
        </w:rPr>
      </w:pPr>
      <w:r w:rsidRPr="001C74B9">
        <w:rPr>
          <w:rFonts w:asciiTheme="majorHAnsi" w:hAnsiTheme="majorHAnsi"/>
          <w:b/>
          <w:i/>
        </w:rPr>
        <w:t>Private Schools:</w:t>
      </w:r>
      <w:r w:rsidRPr="001C74B9">
        <w:rPr>
          <w:rFonts w:asciiTheme="majorHAnsi" w:hAnsiTheme="majorHAnsi"/>
        </w:rPr>
        <w:t xml:space="preserve"> An increasingly large number of students are enrolled in private schools</w:t>
      </w:r>
      <w:r w:rsidR="00443EA5">
        <w:rPr>
          <w:rFonts w:asciiTheme="majorHAnsi" w:hAnsiTheme="majorHAnsi"/>
        </w:rPr>
        <w:t>,</w:t>
      </w:r>
      <w:r w:rsidR="001C74B9" w:rsidRPr="001C74B9">
        <w:rPr>
          <w:rFonts w:asciiTheme="majorHAnsi" w:hAnsiTheme="majorHAnsi"/>
        </w:rPr>
        <w:t xml:space="preserve"> </w:t>
      </w:r>
      <w:r w:rsidRPr="001C74B9">
        <w:rPr>
          <w:rFonts w:asciiTheme="majorHAnsi" w:hAnsiTheme="majorHAnsi"/>
        </w:rPr>
        <w:t>but there is little evidence on the eff</w:t>
      </w:r>
      <w:r w:rsidR="000D1A08">
        <w:rPr>
          <w:rFonts w:asciiTheme="majorHAnsi" w:hAnsiTheme="majorHAnsi"/>
        </w:rPr>
        <w:t xml:space="preserve">ectiveness of these schools in low- and middle-income </w:t>
      </w:r>
      <w:r w:rsidRPr="001C74B9">
        <w:rPr>
          <w:rFonts w:asciiTheme="majorHAnsi" w:hAnsiTheme="majorHAnsi"/>
        </w:rPr>
        <w:t>countries.</w:t>
      </w:r>
      <w:r w:rsidR="001C74B9" w:rsidRPr="001C74B9">
        <w:rPr>
          <w:rFonts w:asciiTheme="majorHAnsi" w:hAnsiTheme="majorHAnsi"/>
        </w:rPr>
        <w:t xml:space="preserve"> </w:t>
      </w:r>
      <w:r w:rsidRPr="001C74B9">
        <w:rPr>
          <w:rFonts w:asciiTheme="majorHAnsi" w:hAnsiTheme="majorHAnsi"/>
        </w:rPr>
        <w:t>There is growing interest in reforms whereby the private sector is leveraged to improve the</w:t>
      </w:r>
      <w:r w:rsidR="001C74B9" w:rsidRPr="001C74B9">
        <w:rPr>
          <w:rFonts w:asciiTheme="majorHAnsi" w:hAnsiTheme="majorHAnsi"/>
        </w:rPr>
        <w:t xml:space="preserve"> </w:t>
      </w:r>
      <w:r w:rsidRPr="001C74B9">
        <w:rPr>
          <w:rFonts w:asciiTheme="majorHAnsi" w:hAnsiTheme="majorHAnsi"/>
        </w:rPr>
        <w:t>performance of public schools (such as through management contracts), without much</w:t>
      </w:r>
      <w:r w:rsidR="001C74B9" w:rsidRPr="001C74B9">
        <w:rPr>
          <w:rFonts w:asciiTheme="majorHAnsi" w:hAnsiTheme="majorHAnsi"/>
        </w:rPr>
        <w:t xml:space="preserve"> </w:t>
      </w:r>
      <w:r w:rsidRPr="001C74B9">
        <w:rPr>
          <w:rFonts w:asciiTheme="majorHAnsi" w:hAnsiTheme="majorHAnsi"/>
        </w:rPr>
        <w:t>evidence on effectiveness. We welcome proposals that address the wide variety of open questions in this area. These include school governance issues around regulating, leading,</w:t>
      </w:r>
      <w:r w:rsidR="001C74B9" w:rsidRPr="001C74B9">
        <w:rPr>
          <w:rFonts w:asciiTheme="majorHAnsi" w:hAnsiTheme="majorHAnsi"/>
        </w:rPr>
        <w:t xml:space="preserve"> </w:t>
      </w:r>
      <w:r w:rsidRPr="001C74B9">
        <w:rPr>
          <w:rFonts w:asciiTheme="majorHAnsi" w:hAnsiTheme="majorHAnsi"/>
        </w:rPr>
        <w:t>and managing private schools; the impact of “school choice” on learning and equity in both</w:t>
      </w:r>
      <w:r w:rsidR="001C74B9" w:rsidRPr="001C74B9">
        <w:rPr>
          <w:rFonts w:asciiTheme="majorHAnsi" w:hAnsiTheme="majorHAnsi"/>
        </w:rPr>
        <w:t xml:space="preserve"> </w:t>
      </w:r>
      <w:r w:rsidRPr="001C74B9">
        <w:rPr>
          <w:rFonts w:asciiTheme="majorHAnsi" w:hAnsiTheme="majorHAnsi"/>
        </w:rPr>
        <w:t>private and public schools; comparing the impact of similar programs implemented in both</w:t>
      </w:r>
      <w:r w:rsidR="001C74B9" w:rsidRPr="001C74B9">
        <w:rPr>
          <w:rFonts w:asciiTheme="majorHAnsi" w:hAnsiTheme="majorHAnsi"/>
        </w:rPr>
        <w:t xml:space="preserve"> </w:t>
      </w:r>
      <w:r w:rsidRPr="001C74B9">
        <w:rPr>
          <w:rFonts w:asciiTheme="majorHAnsi" w:hAnsiTheme="majorHAnsi"/>
        </w:rPr>
        <w:t>private and public schools; etc.</w:t>
      </w:r>
    </w:p>
    <w:p w14:paraId="502DEE60" w14:textId="3D713E13" w:rsidR="001C74B9" w:rsidRPr="001C74B9" w:rsidRDefault="001C74B9" w:rsidP="001C74B9">
      <w:pPr>
        <w:pStyle w:val="ListParagraph"/>
        <w:spacing w:after="120"/>
        <w:rPr>
          <w:rFonts w:asciiTheme="majorHAnsi" w:hAnsiTheme="majorHAnsi"/>
        </w:rPr>
      </w:pPr>
    </w:p>
    <w:p w14:paraId="35638008" w14:textId="7CDA383A" w:rsidR="0019232A" w:rsidRPr="0090161E" w:rsidRDefault="0019232A" w:rsidP="0090161E">
      <w:pPr>
        <w:pStyle w:val="ListParagraph"/>
        <w:numPr>
          <w:ilvl w:val="0"/>
          <w:numId w:val="22"/>
        </w:numPr>
        <w:spacing w:after="120"/>
        <w:rPr>
          <w:rFonts w:asciiTheme="majorHAnsi" w:hAnsiTheme="majorHAnsi"/>
        </w:rPr>
      </w:pPr>
      <w:r w:rsidRPr="001C74B9">
        <w:rPr>
          <w:rFonts w:asciiTheme="majorHAnsi" w:hAnsiTheme="majorHAnsi"/>
          <w:b/>
          <w:i/>
        </w:rPr>
        <w:lastRenderedPageBreak/>
        <w:t>Vocational/Entrepreneurial Education:</w:t>
      </w:r>
      <w:r w:rsidRPr="001C74B9">
        <w:rPr>
          <w:rFonts w:asciiTheme="majorHAnsi" w:hAnsiTheme="majorHAnsi"/>
        </w:rPr>
        <w:t xml:space="preserve"> In addition to questions around integrating vocational skills into regular curricula, there are many open questions about delivering effective vocational or entrepreneurial education. In particular, we welcome proposals that</w:t>
      </w:r>
      <w:r w:rsidR="001C74B9" w:rsidRPr="001C74B9">
        <w:rPr>
          <w:rFonts w:asciiTheme="majorHAnsi" w:hAnsiTheme="majorHAnsi"/>
        </w:rPr>
        <w:t xml:space="preserve"> </w:t>
      </w:r>
      <w:r w:rsidRPr="001C74B9">
        <w:rPr>
          <w:rFonts w:asciiTheme="majorHAnsi" w:hAnsiTheme="majorHAnsi"/>
        </w:rPr>
        <w:t>address selection tracks for vocational versus general education, how to incorporate hands-on training and mentorship, necessary skills for employment and increased earnings (life</w:t>
      </w:r>
      <w:r w:rsidR="001C74B9" w:rsidRPr="001C74B9">
        <w:rPr>
          <w:rFonts w:asciiTheme="majorHAnsi" w:hAnsiTheme="majorHAnsi"/>
        </w:rPr>
        <w:t xml:space="preserve"> </w:t>
      </w:r>
      <w:r w:rsidRPr="001C74B9">
        <w:rPr>
          <w:rFonts w:asciiTheme="majorHAnsi" w:hAnsiTheme="majorHAnsi"/>
        </w:rPr>
        <w:t>skills, technical skills, and transferable skills), and other relevant issues.</w:t>
      </w:r>
      <w:r w:rsidR="0090161E">
        <w:rPr>
          <w:rFonts w:asciiTheme="majorHAnsi" w:hAnsiTheme="majorHAnsi"/>
        </w:rPr>
        <w:t xml:space="preserve"> The PPE</w:t>
      </w:r>
      <w:r w:rsidR="0090161E" w:rsidRPr="0090161E">
        <w:rPr>
          <w:rFonts w:asciiTheme="majorHAnsi" w:hAnsiTheme="majorHAnsi"/>
        </w:rPr>
        <w:t xml:space="preserve"> Board </w:t>
      </w:r>
      <w:r w:rsidR="0090161E">
        <w:rPr>
          <w:rFonts w:asciiTheme="majorHAnsi" w:hAnsiTheme="majorHAnsi"/>
        </w:rPr>
        <w:t>is</w:t>
      </w:r>
      <w:r w:rsidR="0090161E" w:rsidRPr="0090161E">
        <w:rPr>
          <w:rFonts w:asciiTheme="majorHAnsi" w:hAnsiTheme="majorHAnsi"/>
        </w:rPr>
        <w:t xml:space="preserve"> </w:t>
      </w:r>
      <w:r w:rsidR="009B01ED">
        <w:rPr>
          <w:rFonts w:asciiTheme="majorHAnsi" w:hAnsiTheme="majorHAnsi"/>
        </w:rPr>
        <w:t>also</w:t>
      </w:r>
      <w:r w:rsidR="0090161E" w:rsidRPr="0090161E">
        <w:rPr>
          <w:rFonts w:asciiTheme="majorHAnsi" w:hAnsiTheme="majorHAnsi"/>
        </w:rPr>
        <w:t xml:space="preserve"> open to</w:t>
      </w:r>
      <w:r w:rsidR="0090161E">
        <w:rPr>
          <w:rFonts w:asciiTheme="majorHAnsi" w:hAnsiTheme="majorHAnsi"/>
        </w:rPr>
        <w:t xml:space="preserve"> proposals </w:t>
      </w:r>
      <w:r w:rsidR="009B01ED">
        <w:rPr>
          <w:rFonts w:asciiTheme="majorHAnsi" w:hAnsiTheme="majorHAnsi"/>
        </w:rPr>
        <w:t>that focus on post-primary</w:t>
      </w:r>
      <w:r w:rsidR="0090161E" w:rsidRPr="0090161E">
        <w:rPr>
          <w:rFonts w:asciiTheme="majorHAnsi" w:hAnsiTheme="majorHAnsi"/>
        </w:rPr>
        <w:t xml:space="preserve"> vocational training</w:t>
      </w:r>
      <w:r w:rsidR="009B01ED">
        <w:rPr>
          <w:rFonts w:asciiTheme="majorHAnsi" w:hAnsiTheme="majorHAnsi"/>
        </w:rPr>
        <w:t>.</w:t>
      </w:r>
      <w:r w:rsidR="00A70CFE">
        <w:rPr>
          <w:rFonts w:asciiTheme="majorHAnsi" w:hAnsiTheme="majorHAnsi"/>
        </w:rPr>
        <w:t xml:space="preserve"> </w:t>
      </w:r>
    </w:p>
    <w:p w14:paraId="17088D6B" w14:textId="44F909FD" w:rsidR="001C74B9" w:rsidRPr="001C74B9" w:rsidRDefault="001C74B9" w:rsidP="001C74B9">
      <w:pPr>
        <w:pStyle w:val="ListParagraph"/>
        <w:spacing w:after="120"/>
        <w:rPr>
          <w:rFonts w:asciiTheme="majorHAnsi" w:hAnsiTheme="majorHAnsi"/>
        </w:rPr>
      </w:pPr>
    </w:p>
    <w:p w14:paraId="2A8297DD" w14:textId="3F52E97A" w:rsidR="001C74B9" w:rsidRDefault="0019232A" w:rsidP="001C74B9">
      <w:pPr>
        <w:pStyle w:val="ListParagraph"/>
        <w:numPr>
          <w:ilvl w:val="0"/>
          <w:numId w:val="22"/>
        </w:numPr>
        <w:spacing w:after="120"/>
        <w:rPr>
          <w:rFonts w:asciiTheme="majorHAnsi" w:hAnsiTheme="majorHAnsi"/>
        </w:rPr>
      </w:pPr>
      <w:r w:rsidRPr="001C74B9">
        <w:rPr>
          <w:rFonts w:asciiTheme="majorHAnsi" w:hAnsiTheme="majorHAnsi"/>
          <w:b/>
          <w:i/>
        </w:rPr>
        <w:t xml:space="preserve">Teacher Selection and Development: </w:t>
      </w:r>
      <w:r w:rsidRPr="001C74B9">
        <w:rPr>
          <w:rFonts w:asciiTheme="majorHAnsi" w:hAnsiTheme="majorHAnsi"/>
        </w:rPr>
        <w:t>Effective teachers are arguably the most critical input</w:t>
      </w:r>
      <w:r w:rsidR="001C74B9" w:rsidRPr="001C74B9">
        <w:rPr>
          <w:rFonts w:asciiTheme="majorHAnsi" w:hAnsiTheme="majorHAnsi"/>
        </w:rPr>
        <w:t xml:space="preserve"> </w:t>
      </w:r>
      <w:r w:rsidRPr="001C74B9">
        <w:rPr>
          <w:rFonts w:asciiTheme="majorHAnsi" w:hAnsiTheme="majorHAnsi"/>
        </w:rPr>
        <w:t>in the student learning process. Teacher salaries also account for the vast majority of</w:t>
      </w:r>
      <w:r w:rsidR="001C74B9" w:rsidRPr="001C74B9">
        <w:rPr>
          <w:rFonts w:asciiTheme="majorHAnsi" w:hAnsiTheme="majorHAnsi"/>
        </w:rPr>
        <w:t xml:space="preserve"> </w:t>
      </w:r>
      <w:r w:rsidRPr="001C74B9">
        <w:rPr>
          <w:rFonts w:asciiTheme="majorHAnsi" w:hAnsiTheme="majorHAnsi"/>
        </w:rPr>
        <w:t>education spending. There is a dearth of high-quality cau</w:t>
      </w:r>
      <w:r w:rsidR="00B9185A">
        <w:rPr>
          <w:rFonts w:asciiTheme="majorHAnsi" w:hAnsiTheme="majorHAnsi"/>
        </w:rPr>
        <w:t>s</w:t>
      </w:r>
      <w:r w:rsidRPr="001C74B9">
        <w:rPr>
          <w:rFonts w:asciiTheme="majorHAnsi" w:hAnsiTheme="majorHAnsi"/>
        </w:rPr>
        <w:t>al evidence on teacher selection,</w:t>
      </w:r>
      <w:r w:rsidR="001C74B9" w:rsidRPr="001C74B9">
        <w:rPr>
          <w:rFonts w:asciiTheme="majorHAnsi" w:hAnsiTheme="majorHAnsi"/>
        </w:rPr>
        <w:t xml:space="preserve"> </w:t>
      </w:r>
      <w:r w:rsidRPr="001C74B9">
        <w:rPr>
          <w:rFonts w:asciiTheme="majorHAnsi" w:hAnsiTheme="majorHAnsi"/>
        </w:rPr>
        <w:t>pre-service and in-service training, monitoring and mentoring, motivation, and</w:t>
      </w:r>
      <w:r w:rsidR="001C74B9" w:rsidRPr="001C74B9">
        <w:rPr>
          <w:rFonts w:asciiTheme="majorHAnsi" w:hAnsiTheme="majorHAnsi"/>
        </w:rPr>
        <w:t xml:space="preserve"> </w:t>
      </w:r>
      <w:r w:rsidRPr="001C74B9">
        <w:rPr>
          <w:rFonts w:asciiTheme="majorHAnsi" w:hAnsiTheme="majorHAnsi"/>
        </w:rPr>
        <w:t>performance management. We welcome proposals that address these issues.</w:t>
      </w:r>
    </w:p>
    <w:p w14:paraId="663C3A16" w14:textId="1212146D" w:rsidR="001C74B9" w:rsidRPr="001C74B9" w:rsidRDefault="001C74B9" w:rsidP="001C74B9">
      <w:pPr>
        <w:pStyle w:val="ListParagraph"/>
        <w:spacing w:after="120"/>
        <w:rPr>
          <w:rFonts w:asciiTheme="majorHAnsi" w:hAnsiTheme="majorHAnsi"/>
        </w:rPr>
      </w:pPr>
    </w:p>
    <w:p w14:paraId="6D879AFD" w14:textId="386FEC39" w:rsidR="001C74B9" w:rsidRDefault="0019232A" w:rsidP="0019232A">
      <w:pPr>
        <w:pStyle w:val="ListParagraph"/>
        <w:numPr>
          <w:ilvl w:val="0"/>
          <w:numId w:val="22"/>
        </w:numPr>
        <w:spacing w:after="120"/>
        <w:rPr>
          <w:rFonts w:asciiTheme="majorHAnsi" w:hAnsiTheme="majorHAnsi"/>
        </w:rPr>
      </w:pPr>
      <w:r w:rsidRPr="001C74B9">
        <w:rPr>
          <w:rFonts w:asciiTheme="majorHAnsi" w:hAnsiTheme="majorHAnsi"/>
          <w:b/>
          <w:i/>
        </w:rPr>
        <w:t xml:space="preserve">Governance: </w:t>
      </w:r>
      <w:r w:rsidRPr="001C74B9">
        <w:rPr>
          <w:rFonts w:asciiTheme="majorHAnsi" w:hAnsiTheme="majorHAnsi"/>
        </w:rPr>
        <w:t xml:space="preserve">Governments around the world are keen </w:t>
      </w:r>
      <w:r w:rsidR="006533AC">
        <w:rPr>
          <w:rFonts w:asciiTheme="majorHAnsi" w:hAnsiTheme="majorHAnsi"/>
        </w:rPr>
        <w:t>to</w:t>
      </w:r>
      <w:r w:rsidRPr="001C74B9">
        <w:rPr>
          <w:rFonts w:asciiTheme="majorHAnsi" w:hAnsiTheme="majorHAnsi"/>
        </w:rPr>
        <w:t xml:space="preserve"> improv</w:t>
      </w:r>
      <w:r w:rsidR="006533AC">
        <w:rPr>
          <w:rFonts w:asciiTheme="majorHAnsi" w:hAnsiTheme="majorHAnsi"/>
        </w:rPr>
        <w:t>e</w:t>
      </w:r>
      <w:r w:rsidRPr="001C74B9">
        <w:rPr>
          <w:rFonts w:asciiTheme="majorHAnsi" w:hAnsiTheme="majorHAnsi"/>
        </w:rPr>
        <w:t xml:space="preserve"> the governance of</w:t>
      </w:r>
      <w:r w:rsidR="001C74B9" w:rsidRPr="001C74B9">
        <w:rPr>
          <w:rFonts w:asciiTheme="majorHAnsi" w:hAnsiTheme="majorHAnsi"/>
        </w:rPr>
        <w:t xml:space="preserve"> </w:t>
      </w:r>
      <w:r w:rsidRPr="001C74B9">
        <w:rPr>
          <w:rFonts w:asciiTheme="majorHAnsi" w:hAnsiTheme="majorHAnsi"/>
        </w:rPr>
        <w:t>education systems (including post-primary schooling)</w:t>
      </w:r>
      <w:r w:rsidR="006533AC">
        <w:rPr>
          <w:rFonts w:asciiTheme="majorHAnsi" w:hAnsiTheme="majorHAnsi"/>
        </w:rPr>
        <w:t>,</w:t>
      </w:r>
      <w:r w:rsidRPr="001C74B9">
        <w:rPr>
          <w:rFonts w:asciiTheme="majorHAnsi" w:hAnsiTheme="majorHAnsi"/>
        </w:rPr>
        <w:t xml:space="preserve"> including new ideas with limited</w:t>
      </w:r>
      <w:r w:rsidR="001C74B9" w:rsidRPr="001C74B9">
        <w:rPr>
          <w:rFonts w:asciiTheme="majorHAnsi" w:hAnsiTheme="majorHAnsi"/>
        </w:rPr>
        <w:t xml:space="preserve"> </w:t>
      </w:r>
      <w:r w:rsidRPr="001C74B9">
        <w:rPr>
          <w:rFonts w:asciiTheme="majorHAnsi" w:hAnsiTheme="majorHAnsi"/>
        </w:rPr>
        <w:t>evidence</w:t>
      </w:r>
      <w:r w:rsidR="006E6105">
        <w:rPr>
          <w:rFonts w:asciiTheme="majorHAnsi" w:hAnsiTheme="majorHAnsi"/>
        </w:rPr>
        <w:t>,</w:t>
      </w:r>
      <w:r w:rsidRPr="001C74B9">
        <w:rPr>
          <w:rFonts w:asciiTheme="majorHAnsi" w:hAnsiTheme="majorHAnsi"/>
        </w:rPr>
        <w:t xml:space="preserve"> such as using technology to track school performance, performance measurement and monitoring at district and sub-district levels (and rewarding administrators for improvements), using dashboards to track and improve quality of service delivery, and better rewarding teachers and principals for improved outcomes. We welcome proposals to evaluate policy initiatives in this area that are likely to yield results of interest to other settings as well.</w:t>
      </w:r>
    </w:p>
    <w:p w14:paraId="70AC6797" w14:textId="77777777" w:rsidR="001C74B9" w:rsidRPr="001C74B9" w:rsidRDefault="001C74B9" w:rsidP="00E97CE1">
      <w:pPr>
        <w:pStyle w:val="ListParagraph"/>
        <w:spacing w:after="120"/>
        <w:rPr>
          <w:rFonts w:asciiTheme="majorHAnsi" w:hAnsiTheme="majorHAnsi"/>
          <w:b/>
          <w:i/>
        </w:rPr>
      </w:pPr>
    </w:p>
    <w:p w14:paraId="25231478" w14:textId="2DB7569E" w:rsidR="001C74B9" w:rsidRDefault="0019232A" w:rsidP="0019232A">
      <w:pPr>
        <w:pStyle w:val="ListParagraph"/>
        <w:numPr>
          <w:ilvl w:val="0"/>
          <w:numId w:val="22"/>
        </w:numPr>
        <w:spacing w:after="120"/>
        <w:rPr>
          <w:rFonts w:asciiTheme="majorHAnsi" w:hAnsiTheme="majorHAnsi"/>
        </w:rPr>
      </w:pPr>
      <w:r w:rsidRPr="001C74B9">
        <w:rPr>
          <w:rFonts w:asciiTheme="majorHAnsi" w:hAnsiTheme="majorHAnsi"/>
          <w:b/>
          <w:i/>
        </w:rPr>
        <w:t xml:space="preserve">Demand-Side Interventions to Reach Disadvantaged Populations: </w:t>
      </w:r>
      <w:r w:rsidRPr="001C74B9">
        <w:rPr>
          <w:rFonts w:asciiTheme="majorHAnsi" w:hAnsiTheme="majorHAnsi"/>
        </w:rPr>
        <w:t>Several types of</w:t>
      </w:r>
      <w:r w:rsidR="001C74B9" w:rsidRPr="001C74B9">
        <w:rPr>
          <w:rFonts w:asciiTheme="majorHAnsi" w:hAnsiTheme="majorHAnsi"/>
        </w:rPr>
        <w:t xml:space="preserve"> </w:t>
      </w:r>
      <w:r w:rsidRPr="001C74B9">
        <w:rPr>
          <w:rFonts w:asciiTheme="majorHAnsi" w:hAnsiTheme="majorHAnsi"/>
        </w:rPr>
        <w:t xml:space="preserve">programs aim to improve access </w:t>
      </w:r>
      <w:r w:rsidR="00D0457D">
        <w:rPr>
          <w:rFonts w:asciiTheme="majorHAnsi" w:hAnsiTheme="majorHAnsi"/>
        </w:rPr>
        <w:t xml:space="preserve">to PPE </w:t>
      </w:r>
      <w:r w:rsidRPr="001C74B9">
        <w:rPr>
          <w:rFonts w:asciiTheme="majorHAnsi" w:hAnsiTheme="majorHAnsi"/>
        </w:rPr>
        <w:t>by increasing demand from parents and students.</w:t>
      </w:r>
      <w:r w:rsidR="00E97CE1">
        <w:rPr>
          <w:rFonts w:asciiTheme="majorHAnsi" w:hAnsiTheme="majorHAnsi"/>
        </w:rPr>
        <w:t xml:space="preserve"> </w:t>
      </w:r>
      <w:r w:rsidRPr="001C74B9">
        <w:rPr>
          <w:rFonts w:asciiTheme="majorHAnsi" w:hAnsiTheme="majorHAnsi"/>
        </w:rPr>
        <w:t>A critical issue is how to increase PPE access while maintaining quality and economies of</w:t>
      </w:r>
      <w:r w:rsidR="001C74B9" w:rsidRPr="001C74B9">
        <w:rPr>
          <w:rFonts w:asciiTheme="majorHAnsi" w:hAnsiTheme="majorHAnsi"/>
        </w:rPr>
        <w:t xml:space="preserve"> </w:t>
      </w:r>
      <w:r w:rsidRPr="001C74B9">
        <w:rPr>
          <w:rFonts w:asciiTheme="majorHAnsi" w:hAnsiTheme="majorHAnsi"/>
        </w:rPr>
        <w:t>scale. Policy options include school construction</w:t>
      </w:r>
      <w:r w:rsidR="00800C97">
        <w:rPr>
          <w:rFonts w:asciiTheme="majorHAnsi" w:hAnsiTheme="majorHAnsi"/>
        </w:rPr>
        <w:t>;</w:t>
      </w:r>
      <w:r w:rsidRPr="001C74B9">
        <w:rPr>
          <w:rFonts w:asciiTheme="majorHAnsi" w:hAnsiTheme="majorHAnsi"/>
        </w:rPr>
        <w:t xml:space="preserve"> supporting transportation, behavioral</w:t>
      </w:r>
      <w:r w:rsidR="00800C97">
        <w:rPr>
          <w:rFonts w:asciiTheme="majorHAnsi" w:hAnsiTheme="majorHAnsi"/>
        </w:rPr>
        <w:t>,</w:t>
      </w:r>
      <w:r w:rsidRPr="001C74B9">
        <w:rPr>
          <w:rFonts w:asciiTheme="majorHAnsi" w:hAnsiTheme="majorHAnsi"/>
        </w:rPr>
        <w:t xml:space="preserve"> and</w:t>
      </w:r>
      <w:r w:rsidR="001C74B9" w:rsidRPr="001C74B9">
        <w:rPr>
          <w:rFonts w:asciiTheme="majorHAnsi" w:hAnsiTheme="majorHAnsi"/>
        </w:rPr>
        <w:t xml:space="preserve"> </w:t>
      </w:r>
      <w:r w:rsidRPr="001C74B9">
        <w:rPr>
          <w:rFonts w:asciiTheme="majorHAnsi" w:hAnsiTheme="majorHAnsi"/>
        </w:rPr>
        <w:t>information programs to inform students on their PPE options and increase the salience of</w:t>
      </w:r>
      <w:r w:rsidR="001C74B9" w:rsidRPr="001C74B9">
        <w:rPr>
          <w:rFonts w:asciiTheme="majorHAnsi" w:hAnsiTheme="majorHAnsi"/>
        </w:rPr>
        <w:t xml:space="preserve"> </w:t>
      </w:r>
      <w:r w:rsidRPr="001C74B9">
        <w:rPr>
          <w:rFonts w:asciiTheme="majorHAnsi" w:hAnsiTheme="majorHAnsi"/>
        </w:rPr>
        <w:t>the benefits from PPE</w:t>
      </w:r>
      <w:r w:rsidR="00800C97">
        <w:rPr>
          <w:rFonts w:asciiTheme="majorHAnsi" w:hAnsiTheme="majorHAnsi"/>
        </w:rPr>
        <w:t>;</w:t>
      </w:r>
      <w:r w:rsidRPr="001C74B9">
        <w:rPr>
          <w:rFonts w:asciiTheme="majorHAnsi" w:hAnsiTheme="majorHAnsi"/>
        </w:rPr>
        <w:t xml:space="preserve"> and school readiness programs, bridging, and programs for children</w:t>
      </w:r>
      <w:r w:rsidR="001C74B9" w:rsidRPr="001C74B9">
        <w:rPr>
          <w:rFonts w:asciiTheme="majorHAnsi" w:hAnsiTheme="majorHAnsi"/>
        </w:rPr>
        <w:t xml:space="preserve"> </w:t>
      </w:r>
      <w:r w:rsidRPr="001C74B9">
        <w:rPr>
          <w:rFonts w:asciiTheme="majorHAnsi" w:hAnsiTheme="majorHAnsi"/>
        </w:rPr>
        <w:t>who have dropped out. We welcome proposals that further the literature on increasing access to post-primary education for disadvantaged students, including girls, ethnic/racial</w:t>
      </w:r>
      <w:r w:rsidR="001C74B9" w:rsidRPr="001C74B9">
        <w:rPr>
          <w:rFonts w:asciiTheme="majorHAnsi" w:hAnsiTheme="majorHAnsi"/>
        </w:rPr>
        <w:t xml:space="preserve"> </w:t>
      </w:r>
      <w:r w:rsidRPr="001C74B9">
        <w:rPr>
          <w:rFonts w:asciiTheme="majorHAnsi" w:hAnsiTheme="majorHAnsi"/>
        </w:rPr>
        <w:t>minorities, and the poorest students.</w:t>
      </w:r>
    </w:p>
    <w:p w14:paraId="00E88A3B" w14:textId="77777777" w:rsidR="001C74B9" w:rsidRPr="001C74B9" w:rsidRDefault="001C74B9" w:rsidP="00E97CE1">
      <w:pPr>
        <w:pStyle w:val="ListParagraph"/>
        <w:spacing w:after="120"/>
        <w:rPr>
          <w:rFonts w:asciiTheme="majorHAnsi" w:hAnsiTheme="majorHAnsi"/>
          <w:b/>
          <w:i/>
        </w:rPr>
      </w:pPr>
    </w:p>
    <w:p w14:paraId="3A6984F4" w14:textId="197F845A" w:rsidR="0019232A" w:rsidRPr="001C74B9" w:rsidRDefault="0019232A" w:rsidP="0019232A">
      <w:pPr>
        <w:pStyle w:val="ListParagraph"/>
        <w:numPr>
          <w:ilvl w:val="0"/>
          <w:numId w:val="22"/>
        </w:numPr>
        <w:spacing w:after="120"/>
        <w:rPr>
          <w:rFonts w:asciiTheme="majorHAnsi" w:hAnsiTheme="majorHAnsi"/>
        </w:rPr>
      </w:pPr>
      <w:r w:rsidRPr="001C74B9">
        <w:rPr>
          <w:rFonts w:asciiTheme="majorHAnsi" w:hAnsiTheme="majorHAnsi"/>
          <w:b/>
          <w:i/>
        </w:rPr>
        <w:t xml:space="preserve">Student Motivation/Effort: </w:t>
      </w:r>
      <w:r w:rsidRPr="001C74B9">
        <w:rPr>
          <w:rFonts w:asciiTheme="majorHAnsi" w:hAnsiTheme="majorHAnsi"/>
        </w:rPr>
        <w:t>The discussion around improving educational outcomes often</w:t>
      </w:r>
      <w:r w:rsidR="001C74B9" w:rsidRPr="001C74B9">
        <w:rPr>
          <w:rFonts w:asciiTheme="majorHAnsi" w:hAnsiTheme="majorHAnsi"/>
        </w:rPr>
        <w:t xml:space="preserve"> </w:t>
      </w:r>
      <w:r w:rsidRPr="001C74B9">
        <w:rPr>
          <w:rFonts w:asciiTheme="majorHAnsi" w:hAnsiTheme="majorHAnsi"/>
        </w:rPr>
        <w:t>focuses around schools, teachers, and parents, but clearly students themselves are</w:t>
      </w:r>
      <w:r w:rsidR="001C74B9" w:rsidRPr="001C74B9">
        <w:rPr>
          <w:rFonts w:asciiTheme="majorHAnsi" w:hAnsiTheme="majorHAnsi"/>
        </w:rPr>
        <w:t xml:space="preserve"> </w:t>
      </w:r>
      <w:r w:rsidRPr="001C74B9">
        <w:rPr>
          <w:rFonts w:asciiTheme="majorHAnsi" w:hAnsiTheme="majorHAnsi"/>
        </w:rPr>
        <w:t>important actors in their own education. For students enrolled in school, how can we</w:t>
      </w:r>
      <w:r w:rsidR="001C74B9" w:rsidRPr="001C74B9">
        <w:rPr>
          <w:rFonts w:asciiTheme="majorHAnsi" w:hAnsiTheme="majorHAnsi"/>
        </w:rPr>
        <w:t xml:space="preserve"> </w:t>
      </w:r>
      <w:r w:rsidRPr="001C74B9">
        <w:rPr>
          <w:rFonts w:asciiTheme="majorHAnsi" w:hAnsiTheme="majorHAnsi"/>
        </w:rPr>
        <w:t>effectively increase and leverage student motivation and effort within the classroom to</w:t>
      </w:r>
      <w:r w:rsidR="001C74B9" w:rsidRPr="001C74B9">
        <w:rPr>
          <w:rFonts w:asciiTheme="majorHAnsi" w:hAnsiTheme="majorHAnsi"/>
        </w:rPr>
        <w:t xml:space="preserve"> </w:t>
      </w:r>
      <w:r w:rsidRPr="001C74B9">
        <w:rPr>
          <w:rFonts w:asciiTheme="majorHAnsi" w:hAnsiTheme="majorHAnsi"/>
        </w:rPr>
        <w:t>improve learning? We welcome proposals addressing this question, including, but not</w:t>
      </w:r>
      <w:r w:rsidR="001C74B9" w:rsidRPr="001C74B9">
        <w:rPr>
          <w:rFonts w:asciiTheme="majorHAnsi" w:hAnsiTheme="majorHAnsi"/>
        </w:rPr>
        <w:t xml:space="preserve"> </w:t>
      </w:r>
      <w:r w:rsidRPr="001C74B9">
        <w:rPr>
          <w:rFonts w:asciiTheme="majorHAnsi" w:hAnsiTheme="majorHAnsi"/>
        </w:rPr>
        <w:t xml:space="preserve">limited to, programs which incorporate role models, </w:t>
      </w:r>
      <w:r w:rsidR="00B035EC">
        <w:rPr>
          <w:rFonts w:asciiTheme="majorHAnsi" w:hAnsiTheme="majorHAnsi"/>
        </w:rPr>
        <w:t xml:space="preserve">student </w:t>
      </w:r>
      <w:r w:rsidRPr="001C74B9">
        <w:rPr>
          <w:rFonts w:asciiTheme="majorHAnsi" w:hAnsiTheme="majorHAnsi"/>
        </w:rPr>
        <w:t>incentives, and concepts such as developing mindsets for growth and perseverance.</w:t>
      </w:r>
    </w:p>
    <w:p w14:paraId="105B24B2" w14:textId="77777777" w:rsidR="0019232A" w:rsidRPr="001C74B9" w:rsidRDefault="0019232A" w:rsidP="00F208C3">
      <w:pPr>
        <w:spacing w:after="0"/>
        <w:contextualSpacing/>
        <w:rPr>
          <w:rFonts w:asciiTheme="majorHAnsi" w:hAnsiTheme="majorHAnsi"/>
          <w:sz w:val="22"/>
          <w:szCs w:val="22"/>
          <w:u w:val="single"/>
        </w:rPr>
      </w:pPr>
    </w:p>
    <w:p w14:paraId="219E2CF0" w14:textId="49FA9568" w:rsidR="0019232A" w:rsidRPr="001C74B9" w:rsidRDefault="0019232A" w:rsidP="0019232A">
      <w:pPr>
        <w:spacing w:after="0"/>
        <w:contextualSpacing/>
        <w:rPr>
          <w:rFonts w:asciiTheme="majorHAnsi" w:hAnsiTheme="majorHAnsi"/>
          <w:sz w:val="22"/>
          <w:szCs w:val="22"/>
        </w:rPr>
      </w:pPr>
      <w:r w:rsidRPr="001C74B9">
        <w:rPr>
          <w:rFonts w:asciiTheme="majorHAnsi" w:hAnsiTheme="majorHAnsi"/>
          <w:sz w:val="22"/>
          <w:szCs w:val="22"/>
        </w:rPr>
        <w:lastRenderedPageBreak/>
        <w:t xml:space="preserve">Two critical themes that cut across the priority areas listed above are </w:t>
      </w:r>
      <w:r w:rsidRPr="001C74B9">
        <w:rPr>
          <w:rFonts w:asciiTheme="majorHAnsi" w:hAnsiTheme="majorHAnsi"/>
          <w:b/>
          <w:i/>
          <w:sz w:val="22"/>
          <w:szCs w:val="22"/>
        </w:rPr>
        <w:t>gender</w:t>
      </w:r>
      <w:r w:rsidRPr="001C74B9">
        <w:rPr>
          <w:rFonts w:asciiTheme="majorHAnsi" w:hAnsiTheme="majorHAnsi"/>
          <w:sz w:val="22"/>
          <w:szCs w:val="22"/>
        </w:rPr>
        <w:t xml:space="preserve"> and </w:t>
      </w:r>
      <w:r w:rsidRPr="001C74B9">
        <w:rPr>
          <w:rFonts w:asciiTheme="majorHAnsi" w:hAnsiTheme="majorHAnsi"/>
          <w:b/>
          <w:i/>
          <w:sz w:val="22"/>
          <w:szCs w:val="22"/>
        </w:rPr>
        <w:t>marginalized populations.</w:t>
      </w:r>
      <w:r w:rsidRPr="001C74B9">
        <w:rPr>
          <w:rFonts w:asciiTheme="majorHAnsi" w:hAnsiTheme="majorHAnsi"/>
          <w:sz w:val="22"/>
          <w:szCs w:val="22"/>
        </w:rPr>
        <w:t xml:space="preserve"> Particularly for post-primary education, it is important to examine the gender implications of different educational programs, as well as</w:t>
      </w:r>
      <w:r w:rsidR="00BF0A30">
        <w:rPr>
          <w:rFonts w:asciiTheme="majorHAnsi" w:hAnsiTheme="majorHAnsi"/>
          <w:sz w:val="22"/>
          <w:szCs w:val="22"/>
        </w:rPr>
        <w:t xml:space="preserve"> the</w:t>
      </w:r>
      <w:r w:rsidRPr="001C74B9">
        <w:rPr>
          <w:rFonts w:asciiTheme="majorHAnsi" w:hAnsiTheme="majorHAnsi"/>
          <w:sz w:val="22"/>
          <w:szCs w:val="22"/>
        </w:rPr>
        <w:t xml:space="preserve"> differences related to socioeconomic status and other ways in which groups are marginalized. We encourage projects to expand in their proposals whether and how the research proposal addresses marginalized groups. </w:t>
      </w:r>
    </w:p>
    <w:p w14:paraId="2985A8A7" w14:textId="77777777" w:rsidR="001C74B9" w:rsidRPr="001C74B9" w:rsidRDefault="001C74B9" w:rsidP="0019232A">
      <w:pPr>
        <w:spacing w:after="0"/>
        <w:contextualSpacing/>
        <w:rPr>
          <w:rFonts w:asciiTheme="majorHAnsi" w:hAnsiTheme="majorHAnsi"/>
          <w:sz w:val="22"/>
          <w:szCs w:val="22"/>
        </w:rPr>
      </w:pPr>
    </w:p>
    <w:p w14:paraId="100D7EC9" w14:textId="05C614D7" w:rsidR="0019232A" w:rsidRDefault="0019232A" w:rsidP="0019232A">
      <w:pPr>
        <w:spacing w:after="0"/>
        <w:contextualSpacing/>
        <w:rPr>
          <w:rFonts w:asciiTheme="majorHAnsi" w:hAnsiTheme="majorHAnsi"/>
          <w:sz w:val="22"/>
          <w:szCs w:val="22"/>
        </w:rPr>
      </w:pPr>
      <w:r w:rsidRPr="001C74B9">
        <w:rPr>
          <w:rFonts w:asciiTheme="majorHAnsi" w:hAnsiTheme="majorHAnsi"/>
          <w:sz w:val="22"/>
          <w:szCs w:val="22"/>
        </w:rPr>
        <w:t xml:space="preserve">For gender specifically, researchers should include a discussion in their proposals of how the intervention they are looking at may affect boys and girls differently, whether the intervention is likely to have a particular gender focus, and whether the intervention is cognizant of the potential special vulnerabilities of girls or boys. A study may also be directed narrowly at boys or girls as long as the researcher(s) justify why the intervention is specifically aimed at </w:t>
      </w:r>
      <w:r w:rsidR="0006416B">
        <w:rPr>
          <w:rFonts w:asciiTheme="majorHAnsi" w:hAnsiTheme="majorHAnsi"/>
          <w:sz w:val="22"/>
          <w:szCs w:val="22"/>
        </w:rPr>
        <w:t>a particular</w:t>
      </w:r>
      <w:r w:rsidRPr="001C74B9">
        <w:rPr>
          <w:rFonts w:asciiTheme="majorHAnsi" w:hAnsiTheme="majorHAnsi"/>
          <w:sz w:val="22"/>
          <w:szCs w:val="22"/>
        </w:rPr>
        <w:t xml:space="preserve"> gender. Evaluations are expected to include analysis disaggregated by gender, and we request applicants to state if the studies are powered to detect differential effects by gender</w:t>
      </w:r>
      <w:r w:rsidR="003F213F">
        <w:rPr>
          <w:rFonts w:asciiTheme="majorHAnsi" w:hAnsiTheme="majorHAnsi"/>
          <w:sz w:val="22"/>
          <w:szCs w:val="22"/>
        </w:rPr>
        <w:t>.</w:t>
      </w:r>
    </w:p>
    <w:p w14:paraId="7B7BA93A" w14:textId="77777777" w:rsidR="002538CD" w:rsidRDefault="002538CD" w:rsidP="0019232A">
      <w:pPr>
        <w:spacing w:after="0"/>
        <w:contextualSpacing/>
        <w:rPr>
          <w:rFonts w:asciiTheme="majorHAnsi" w:hAnsiTheme="majorHAnsi"/>
          <w:sz w:val="22"/>
          <w:szCs w:val="22"/>
        </w:rPr>
      </w:pPr>
    </w:p>
    <w:p w14:paraId="52180437" w14:textId="2278F433" w:rsidR="002538CD" w:rsidRPr="002538CD" w:rsidRDefault="002538CD" w:rsidP="002538CD">
      <w:pPr>
        <w:shd w:val="clear" w:color="auto" w:fill="FFFFFF"/>
        <w:spacing w:after="0"/>
        <w:rPr>
          <w:rFonts w:eastAsiaTheme="minorHAnsi" w:cs="Arial"/>
          <w:color w:val="222222"/>
          <w:sz w:val="22"/>
          <w:szCs w:val="22"/>
        </w:rPr>
      </w:pPr>
      <w:r w:rsidRPr="002538CD">
        <w:rPr>
          <w:rFonts w:eastAsiaTheme="minorHAnsi" w:cs="Arial"/>
          <w:color w:val="000000"/>
          <w:sz w:val="22"/>
          <w:szCs w:val="22"/>
        </w:rPr>
        <w:t>To elaborate, J-PAL, through its Gender sector, is making an effort to study heterogeneity in program impacts by beneficiary/participant gender more systematically.</w:t>
      </w:r>
      <w:r w:rsidR="00EC21CA">
        <w:rPr>
          <w:rFonts w:eastAsiaTheme="minorHAnsi" w:cs="Arial"/>
          <w:color w:val="000000"/>
          <w:sz w:val="22"/>
          <w:szCs w:val="22"/>
        </w:rPr>
        <w:t xml:space="preserve"> </w:t>
      </w:r>
      <w:r w:rsidRPr="002538CD">
        <w:rPr>
          <w:rFonts w:eastAsiaTheme="minorHAnsi" w:cs="Arial"/>
          <w:color w:val="000000"/>
          <w:sz w:val="22"/>
          <w:szCs w:val="22"/>
        </w:rPr>
        <w:t>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 post-primary education. Our reporting template will include a question on this, which researchers are encouraged to fill it in when applicable. We recognize that there will be cases where this reporting is not applicable, for various reasons. In these cases, the PIs can just provide a brief explanation to be shared with the Gender sector.</w:t>
      </w:r>
    </w:p>
    <w:p w14:paraId="7C3ABCBA" w14:textId="0AD1CFCF" w:rsidR="00CE1DC5" w:rsidRDefault="00CE1DC5" w:rsidP="0019232A">
      <w:pPr>
        <w:spacing w:after="0"/>
        <w:contextualSpacing/>
        <w:rPr>
          <w:rFonts w:asciiTheme="majorHAnsi" w:hAnsiTheme="majorHAnsi"/>
          <w:sz w:val="22"/>
          <w:szCs w:val="22"/>
        </w:rPr>
      </w:pPr>
    </w:p>
    <w:p w14:paraId="2E1DF8B7" w14:textId="4A06D3FB" w:rsidR="00CE1DC5" w:rsidRPr="001C74B9" w:rsidRDefault="00EC21CA" w:rsidP="0019232A">
      <w:pPr>
        <w:spacing w:after="0"/>
        <w:contextualSpacing/>
        <w:rPr>
          <w:rFonts w:asciiTheme="majorHAnsi" w:hAnsiTheme="majorHAnsi"/>
          <w:sz w:val="22"/>
          <w:szCs w:val="22"/>
        </w:rPr>
      </w:pPr>
      <w:r>
        <w:rPr>
          <w:rFonts w:asciiTheme="majorHAnsi" w:hAnsiTheme="majorHAnsi"/>
          <w:sz w:val="22"/>
          <w:szCs w:val="22"/>
        </w:rPr>
        <w:t>Overall, t</w:t>
      </w:r>
      <w:r w:rsidR="00CE1DC5" w:rsidRPr="001A0D15">
        <w:rPr>
          <w:rFonts w:asciiTheme="majorHAnsi" w:hAnsiTheme="majorHAnsi"/>
          <w:sz w:val="22"/>
          <w:szCs w:val="22"/>
        </w:rPr>
        <w:t>o ensure that studies take these themes into account where appropriate, the PPE Initiative Phase II will continue to consider marginalized populations and gender as part of the formal evaluation criteria included in the RFP and sent to Review Board members.</w:t>
      </w:r>
    </w:p>
    <w:p w14:paraId="66149707" w14:textId="1DB7FB39" w:rsidR="005F0C8D" w:rsidRPr="001C74B9" w:rsidRDefault="005F0C8D" w:rsidP="0019232A">
      <w:pPr>
        <w:spacing w:after="0"/>
        <w:contextualSpacing/>
        <w:rPr>
          <w:rFonts w:asciiTheme="majorHAnsi" w:hAnsiTheme="majorHAnsi"/>
          <w:sz w:val="22"/>
          <w:szCs w:val="22"/>
        </w:rPr>
      </w:pPr>
    </w:p>
    <w:p w14:paraId="362D85FD" w14:textId="102F9DDB" w:rsidR="005F0C8D" w:rsidRPr="001C74B9" w:rsidRDefault="005F0C8D" w:rsidP="0019232A">
      <w:pPr>
        <w:spacing w:after="0"/>
        <w:contextualSpacing/>
        <w:rPr>
          <w:rFonts w:asciiTheme="majorHAnsi" w:hAnsiTheme="majorHAnsi"/>
          <w:sz w:val="22"/>
          <w:szCs w:val="22"/>
        </w:rPr>
      </w:pPr>
      <w:r w:rsidRPr="00EC21CA">
        <w:rPr>
          <w:rFonts w:asciiTheme="majorHAnsi" w:hAnsiTheme="majorHAnsi"/>
          <w:b/>
          <w:sz w:val="22"/>
          <w:szCs w:val="22"/>
          <w:u w:val="single"/>
        </w:rPr>
        <w:t>Long-term follow-ups</w:t>
      </w:r>
      <w:r w:rsidRPr="00EC21CA">
        <w:rPr>
          <w:rFonts w:asciiTheme="majorHAnsi" w:hAnsiTheme="majorHAnsi"/>
          <w:b/>
          <w:sz w:val="22"/>
          <w:szCs w:val="22"/>
        </w:rPr>
        <w:t>:</w:t>
      </w:r>
      <w:r w:rsidRPr="001C74B9">
        <w:rPr>
          <w:rFonts w:asciiTheme="majorHAnsi" w:hAnsiTheme="majorHAnsi"/>
          <w:sz w:val="22"/>
          <w:szCs w:val="22"/>
        </w:rPr>
        <w:t xml:space="preserve"> </w:t>
      </w:r>
      <w:r w:rsidR="00377577">
        <w:rPr>
          <w:rFonts w:asciiTheme="majorHAnsi" w:hAnsiTheme="majorHAnsi"/>
          <w:sz w:val="22"/>
          <w:szCs w:val="22"/>
        </w:rPr>
        <w:t>We also</w:t>
      </w:r>
      <w:r w:rsidRPr="001C74B9">
        <w:rPr>
          <w:rFonts w:asciiTheme="majorHAnsi" w:hAnsiTheme="majorHAnsi"/>
          <w:sz w:val="22"/>
          <w:szCs w:val="22"/>
        </w:rPr>
        <w:t xml:space="preserve"> encourage researchers to consider </w:t>
      </w:r>
      <w:r w:rsidR="00E51611">
        <w:rPr>
          <w:rFonts w:asciiTheme="majorHAnsi" w:hAnsiTheme="majorHAnsi"/>
          <w:sz w:val="22"/>
          <w:szCs w:val="22"/>
        </w:rPr>
        <w:t xml:space="preserve">the </w:t>
      </w:r>
      <w:r w:rsidRPr="001C74B9">
        <w:rPr>
          <w:rFonts w:asciiTheme="majorHAnsi" w:hAnsiTheme="majorHAnsi"/>
          <w:sz w:val="22"/>
          <w:szCs w:val="22"/>
        </w:rPr>
        <w:t xml:space="preserve">longer-term effects </w:t>
      </w:r>
      <w:r w:rsidR="00377577">
        <w:rPr>
          <w:rFonts w:asciiTheme="majorHAnsi" w:hAnsiTheme="majorHAnsi"/>
          <w:sz w:val="22"/>
          <w:szCs w:val="22"/>
        </w:rPr>
        <w:t xml:space="preserve">of </w:t>
      </w:r>
      <w:r w:rsidR="00E51611">
        <w:rPr>
          <w:rFonts w:asciiTheme="majorHAnsi" w:hAnsiTheme="majorHAnsi"/>
          <w:sz w:val="22"/>
          <w:szCs w:val="22"/>
        </w:rPr>
        <w:t xml:space="preserve">programs </w:t>
      </w:r>
      <w:r w:rsidRPr="001C74B9">
        <w:rPr>
          <w:rFonts w:asciiTheme="majorHAnsi" w:hAnsiTheme="majorHAnsi"/>
          <w:sz w:val="22"/>
          <w:szCs w:val="22"/>
        </w:rPr>
        <w:t>and particularly welcome proposals including or focused on a long-term follow-up of an evaluation.</w:t>
      </w:r>
      <w:r w:rsidR="000F0893">
        <w:rPr>
          <w:rFonts w:asciiTheme="majorHAnsi" w:hAnsiTheme="majorHAnsi"/>
          <w:sz w:val="22"/>
          <w:szCs w:val="22"/>
        </w:rPr>
        <w:t xml:space="preserve"> We are especially interested in proposals that track education’s impact on other development outcomes.</w:t>
      </w:r>
      <w:r w:rsidRPr="001C74B9">
        <w:rPr>
          <w:rFonts w:asciiTheme="majorHAnsi" w:hAnsiTheme="majorHAnsi"/>
          <w:sz w:val="22"/>
          <w:szCs w:val="22"/>
        </w:rPr>
        <w:t xml:space="preserve"> Successful proposals for long-term studies will need to be sufficiently well-powered to detect long</w:t>
      </w:r>
      <w:r w:rsidR="00BD4565">
        <w:rPr>
          <w:rFonts w:asciiTheme="majorHAnsi" w:hAnsiTheme="majorHAnsi"/>
          <w:sz w:val="22"/>
          <w:szCs w:val="22"/>
        </w:rPr>
        <w:t>-</w:t>
      </w:r>
      <w:r w:rsidRPr="001C74B9">
        <w:rPr>
          <w:rFonts w:asciiTheme="majorHAnsi" w:hAnsiTheme="majorHAnsi"/>
          <w:sz w:val="22"/>
          <w:szCs w:val="22"/>
        </w:rPr>
        <w:t>term impacts (for example, as a result of large documented effects in the short</w:t>
      </w:r>
      <w:r w:rsidR="00BD4565">
        <w:rPr>
          <w:rFonts w:asciiTheme="majorHAnsi" w:hAnsiTheme="majorHAnsi"/>
          <w:sz w:val="22"/>
          <w:szCs w:val="22"/>
        </w:rPr>
        <w:t>-</w:t>
      </w:r>
      <w:r w:rsidRPr="001C74B9">
        <w:rPr>
          <w:rFonts w:asciiTheme="majorHAnsi" w:hAnsiTheme="majorHAnsi"/>
          <w:sz w:val="22"/>
          <w:szCs w:val="22"/>
        </w:rPr>
        <w:t>run or of large sample sizes as well as good tracking strategies).</w:t>
      </w:r>
    </w:p>
    <w:p w14:paraId="6E3AD1CE" w14:textId="1A11AA1D" w:rsidR="005F0C8D" w:rsidRPr="001C74B9" w:rsidRDefault="005F0C8D" w:rsidP="0019232A">
      <w:pPr>
        <w:spacing w:after="0"/>
        <w:contextualSpacing/>
        <w:rPr>
          <w:rFonts w:asciiTheme="majorHAnsi" w:hAnsiTheme="majorHAnsi"/>
          <w:sz w:val="22"/>
          <w:szCs w:val="22"/>
        </w:rPr>
      </w:pPr>
    </w:p>
    <w:p w14:paraId="737F4947" w14:textId="0DC78D97" w:rsidR="00114DEC" w:rsidRPr="001C74B9" w:rsidRDefault="005F0C8D" w:rsidP="00F208C3">
      <w:pPr>
        <w:spacing w:after="0"/>
        <w:contextualSpacing/>
        <w:rPr>
          <w:rFonts w:asciiTheme="majorHAnsi" w:hAnsiTheme="majorHAnsi"/>
          <w:sz w:val="22"/>
          <w:szCs w:val="22"/>
        </w:rPr>
      </w:pPr>
      <w:r w:rsidRPr="001C74B9">
        <w:rPr>
          <w:rFonts w:asciiTheme="majorHAnsi" w:hAnsiTheme="majorHAnsi"/>
          <w:sz w:val="22"/>
          <w:szCs w:val="22"/>
        </w:rPr>
        <w:t>Proposals that address the themes outlined above will be prioritized, but other proposals focused on post-primary education will also be considered. If a researcher is uncertain about whether a research project is eligible for funding, please contact</w:t>
      </w:r>
      <w:r w:rsidR="00377577">
        <w:rPr>
          <w:rFonts w:asciiTheme="majorHAnsi" w:hAnsiTheme="majorHAnsi"/>
          <w:sz w:val="22"/>
          <w:szCs w:val="22"/>
        </w:rPr>
        <w:t xml:space="preserve"> Priyanka Varma</w:t>
      </w:r>
      <w:r w:rsidR="004C1E1A">
        <w:rPr>
          <w:rFonts w:asciiTheme="majorHAnsi" w:hAnsiTheme="majorHAnsi"/>
          <w:sz w:val="22"/>
          <w:szCs w:val="22"/>
        </w:rPr>
        <w:t>, PPE Initiative Manager,</w:t>
      </w:r>
      <w:r w:rsidR="00377577">
        <w:rPr>
          <w:rFonts w:asciiTheme="majorHAnsi" w:hAnsiTheme="majorHAnsi"/>
          <w:sz w:val="22"/>
          <w:szCs w:val="22"/>
        </w:rPr>
        <w:t xml:space="preserve"> at</w:t>
      </w:r>
      <w:r w:rsidRPr="001C74B9">
        <w:rPr>
          <w:rFonts w:asciiTheme="majorHAnsi" w:hAnsiTheme="majorHAnsi"/>
          <w:sz w:val="22"/>
          <w:szCs w:val="22"/>
        </w:rPr>
        <w:t xml:space="preserve"> </w:t>
      </w:r>
      <w:hyperlink r:id="rId14" w:history="1">
        <w:r w:rsidRPr="001C74B9">
          <w:rPr>
            <w:rStyle w:val="Hyperlink"/>
            <w:rFonts w:asciiTheme="majorHAnsi" w:hAnsiTheme="majorHAnsi"/>
            <w:sz w:val="22"/>
            <w:szCs w:val="22"/>
          </w:rPr>
          <w:t>PPE@povertyactionlab.org</w:t>
        </w:r>
      </w:hyperlink>
      <w:r w:rsidRPr="001C74B9">
        <w:rPr>
          <w:rFonts w:asciiTheme="majorHAnsi" w:hAnsiTheme="majorHAnsi"/>
          <w:sz w:val="22"/>
          <w:szCs w:val="22"/>
        </w:rPr>
        <w:t>.</w:t>
      </w:r>
    </w:p>
    <w:p w14:paraId="7AF1D5C1" w14:textId="77777777" w:rsidR="005F0C8D" w:rsidRPr="001C74B9" w:rsidRDefault="005F0C8D" w:rsidP="00F208C3">
      <w:pPr>
        <w:spacing w:after="0"/>
        <w:contextualSpacing/>
        <w:rPr>
          <w:rFonts w:asciiTheme="majorHAnsi" w:hAnsiTheme="majorHAnsi" w:cs="Garamond"/>
          <w:b/>
          <w:color w:val="000000"/>
          <w:sz w:val="22"/>
          <w:szCs w:val="22"/>
          <w:u w:val="single"/>
        </w:rPr>
      </w:pPr>
    </w:p>
    <w:p w14:paraId="4AA9981B" w14:textId="44CF0B81" w:rsidR="00CB1457" w:rsidRPr="001C74B9" w:rsidRDefault="0074133E" w:rsidP="00F208C3">
      <w:pPr>
        <w:spacing w:after="0"/>
        <w:contextualSpacing/>
        <w:rPr>
          <w:rFonts w:asciiTheme="majorHAnsi" w:hAnsiTheme="majorHAnsi" w:cs="Garamond"/>
          <w:color w:val="000000"/>
          <w:sz w:val="22"/>
          <w:szCs w:val="22"/>
        </w:rPr>
      </w:pPr>
      <w:r w:rsidRPr="00426FEF">
        <w:rPr>
          <w:rFonts w:asciiTheme="majorHAnsi" w:hAnsiTheme="majorHAnsi" w:cs="Garamond"/>
          <w:b/>
          <w:color w:val="000000"/>
          <w:sz w:val="22"/>
          <w:szCs w:val="22"/>
          <w:u w:val="single"/>
        </w:rPr>
        <w:t>Funds</w:t>
      </w:r>
      <w:r w:rsidRPr="00426FEF">
        <w:rPr>
          <w:rFonts w:asciiTheme="majorHAnsi" w:hAnsiTheme="majorHAnsi" w:cs="Garamond"/>
          <w:b/>
          <w:color w:val="000000"/>
          <w:sz w:val="22"/>
          <w:szCs w:val="22"/>
        </w:rPr>
        <w:t>:</w:t>
      </w:r>
      <w:r w:rsidRPr="00426FEF">
        <w:rPr>
          <w:rFonts w:asciiTheme="majorHAnsi" w:hAnsiTheme="majorHAnsi" w:cs="Garamond"/>
          <w:color w:val="000000"/>
          <w:sz w:val="22"/>
          <w:szCs w:val="22"/>
        </w:rPr>
        <w:t xml:space="preserve"> In the current round, </w:t>
      </w:r>
      <w:r w:rsidRPr="00426FEF">
        <w:rPr>
          <w:rFonts w:asciiTheme="majorHAnsi" w:hAnsiTheme="majorHAnsi"/>
          <w:sz w:val="22"/>
          <w:szCs w:val="22"/>
        </w:rPr>
        <w:t>the PPE</w:t>
      </w:r>
      <w:r w:rsidR="00611088" w:rsidRPr="00426FEF">
        <w:rPr>
          <w:rFonts w:asciiTheme="majorHAnsi" w:hAnsiTheme="majorHAnsi"/>
          <w:sz w:val="22"/>
          <w:szCs w:val="22"/>
        </w:rPr>
        <w:t xml:space="preserve"> </w:t>
      </w:r>
      <w:r w:rsidRPr="00426FEF">
        <w:rPr>
          <w:rFonts w:asciiTheme="majorHAnsi" w:hAnsiTheme="majorHAnsi"/>
          <w:sz w:val="22"/>
          <w:szCs w:val="22"/>
        </w:rPr>
        <w:t xml:space="preserve">Initiative </w:t>
      </w:r>
      <w:r w:rsidR="00122339" w:rsidRPr="00426FEF">
        <w:rPr>
          <w:rFonts w:asciiTheme="majorHAnsi" w:hAnsiTheme="majorHAnsi"/>
          <w:sz w:val="22"/>
          <w:szCs w:val="22"/>
        </w:rPr>
        <w:t>expects</w:t>
      </w:r>
      <w:r w:rsidRPr="00426FEF">
        <w:rPr>
          <w:rFonts w:asciiTheme="majorHAnsi" w:hAnsiTheme="majorHAnsi"/>
          <w:sz w:val="22"/>
          <w:szCs w:val="22"/>
        </w:rPr>
        <w:t xml:space="preserve"> to award</w:t>
      </w:r>
      <w:r w:rsidRPr="00426FEF">
        <w:rPr>
          <w:rFonts w:asciiTheme="majorHAnsi" w:hAnsiTheme="majorHAnsi"/>
          <w:b/>
          <w:sz w:val="22"/>
          <w:szCs w:val="22"/>
        </w:rPr>
        <w:t xml:space="preserve"> </w:t>
      </w:r>
      <w:r w:rsidR="00CA6541" w:rsidRPr="00426FEF">
        <w:rPr>
          <w:rFonts w:asciiTheme="majorHAnsi" w:hAnsiTheme="majorHAnsi"/>
          <w:sz w:val="22"/>
          <w:szCs w:val="22"/>
        </w:rPr>
        <w:t>roughly</w:t>
      </w:r>
      <w:r w:rsidRPr="00426FEF">
        <w:rPr>
          <w:rFonts w:asciiTheme="majorHAnsi" w:hAnsiTheme="majorHAnsi"/>
          <w:sz w:val="22"/>
          <w:szCs w:val="22"/>
        </w:rPr>
        <w:t xml:space="preserve"> $</w:t>
      </w:r>
      <w:r w:rsidR="006E6105">
        <w:rPr>
          <w:rFonts w:asciiTheme="majorHAnsi" w:hAnsiTheme="majorHAnsi"/>
          <w:sz w:val="22"/>
          <w:szCs w:val="22"/>
        </w:rPr>
        <w:t>9</w:t>
      </w:r>
      <w:r w:rsidR="00377577" w:rsidRPr="00426FEF">
        <w:rPr>
          <w:rFonts w:asciiTheme="majorHAnsi" w:hAnsiTheme="majorHAnsi"/>
          <w:sz w:val="22"/>
          <w:szCs w:val="22"/>
        </w:rPr>
        <w:t>00</w:t>
      </w:r>
      <w:r w:rsidRPr="00426FEF">
        <w:rPr>
          <w:rFonts w:asciiTheme="majorHAnsi" w:hAnsiTheme="majorHAnsi"/>
          <w:sz w:val="22"/>
          <w:szCs w:val="22"/>
        </w:rPr>
        <w:t>,000 in research grants</w:t>
      </w:r>
      <w:r w:rsidR="00701710" w:rsidRPr="00426FEF">
        <w:rPr>
          <w:rFonts w:asciiTheme="majorHAnsi" w:hAnsiTheme="majorHAnsi"/>
          <w:sz w:val="22"/>
          <w:szCs w:val="22"/>
        </w:rPr>
        <w:t xml:space="preserve">. </w:t>
      </w:r>
      <w:r w:rsidR="00377577">
        <w:rPr>
          <w:rFonts w:asciiTheme="majorHAnsi" w:hAnsiTheme="majorHAnsi" w:cs="Garamond"/>
          <w:color w:val="000000"/>
          <w:sz w:val="22"/>
          <w:szCs w:val="22"/>
        </w:rPr>
        <w:t>Four</w:t>
      </w:r>
      <w:r w:rsidRPr="00426FEF">
        <w:rPr>
          <w:rFonts w:asciiTheme="majorHAnsi" w:hAnsiTheme="majorHAnsi" w:cs="Garamond"/>
          <w:color w:val="000000"/>
          <w:sz w:val="22"/>
          <w:szCs w:val="22"/>
        </w:rPr>
        <w:t xml:space="preserve"> types of proposals will be considered:</w:t>
      </w:r>
    </w:p>
    <w:p w14:paraId="318FB97B" w14:textId="77777777" w:rsidR="00CB1457" w:rsidRPr="001C74B9" w:rsidRDefault="00CB1457" w:rsidP="00F208C3">
      <w:pPr>
        <w:spacing w:after="0"/>
        <w:contextualSpacing/>
        <w:rPr>
          <w:rFonts w:asciiTheme="majorHAnsi" w:hAnsiTheme="majorHAnsi" w:cs="Garamond"/>
          <w:color w:val="000000"/>
          <w:sz w:val="22"/>
          <w:szCs w:val="22"/>
        </w:rPr>
      </w:pPr>
    </w:p>
    <w:p w14:paraId="44C343E0" w14:textId="77F2D8DC" w:rsidR="00CB1457" w:rsidRPr="001C74B9" w:rsidRDefault="00642D9C" w:rsidP="00170DF2">
      <w:pPr>
        <w:pStyle w:val="ListParagraph"/>
        <w:numPr>
          <w:ilvl w:val="0"/>
          <w:numId w:val="20"/>
        </w:numPr>
        <w:spacing w:after="0" w:line="240" w:lineRule="auto"/>
        <w:rPr>
          <w:rFonts w:asciiTheme="majorHAnsi" w:hAnsiTheme="majorHAnsi"/>
        </w:rPr>
      </w:pPr>
      <w:r w:rsidRPr="001C74B9">
        <w:rPr>
          <w:rFonts w:asciiTheme="majorHAnsi" w:hAnsiTheme="majorHAnsi"/>
          <w:i/>
          <w:u w:val="single"/>
        </w:rPr>
        <w:lastRenderedPageBreak/>
        <w:t>Full Re</w:t>
      </w:r>
      <w:r w:rsidR="005B33A5" w:rsidRPr="001C74B9">
        <w:rPr>
          <w:rFonts w:asciiTheme="majorHAnsi" w:hAnsiTheme="majorHAnsi"/>
          <w:i/>
          <w:u w:val="single"/>
        </w:rPr>
        <w:t>s</w:t>
      </w:r>
      <w:r w:rsidR="0074133E" w:rsidRPr="001C74B9">
        <w:rPr>
          <w:rFonts w:asciiTheme="majorHAnsi" w:hAnsiTheme="majorHAnsi"/>
          <w:i/>
          <w:u w:val="single"/>
        </w:rPr>
        <w:t>earch Projects</w:t>
      </w:r>
      <w:r w:rsidR="0074133E" w:rsidRPr="001C74B9">
        <w:rPr>
          <w:rFonts w:asciiTheme="majorHAnsi" w:hAnsiTheme="majorHAnsi"/>
          <w:u w:val="single"/>
        </w:rPr>
        <w:t>:</w:t>
      </w:r>
      <w:r w:rsidR="0074133E" w:rsidRPr="001C74B9">
        <w:rPr>
          <w:rFonts w:asciiTheme="majorHAnsi" w:hAnsiTheme="majorHAnsi"/>
        </w:rPr>
        <w:t xml:space="preserve"> These grants will generally be for a maximum amount of $300,000. Awards greater than $300,000 will be considered in special cases. These grants are for research projects at a mature level of development. Not only must the research question be clear, but the applicants must also demonstrate a commitment from implementing partners, a method of randomization, well-defined instruments, and power calculations.</w:t>
      </w:r>
      <w:r w:rsidR="001D5C4C" w:rsidRPr="001C74B9">
        <w:rPr>
          <w:rFonts w:asciiTheme="majorHAnsi" w:eastAsia="Cambria" w:hAnsiTheme="majorHAnsi" w:cs="Arial"/>
          <w:color w:val="222222"/>
          <w:shd w:val="clear" w:color="auto" w:fill="FFFFFF"/>
        </w:rPr>
        <w:t xml:space="preserve"> </w:t>
      </w:r>
      <w:r w:rsidR="001D5C4C" w:rsidRPr="001C74B9">
        <w:rPr>
          <w:rFonts w:asciiTheme="majorHAnsi" w:hAnsiTheme="majorHAnsi"/>
        </w:rPr>
        <w:t>The expectation is that these projects will result in a publicly available paper that is eventually submitted to a top economics or education journal.</w:t>
      </w:r>
      <w:r w:rsidR="0074133E" w:rsidRPr="001C74B9">
        <w:rPr>
          <w:rFonts w:asciiTheme="majorHAnsi" w:hAnsiTheme="majorHAnsi"/>
        </w:rPr>
        <w:t xml:space="preserve">  </w:t>
      </w:r>
    </w:p>
    <w:p w14:paraId="6403303B" w14:textId="77777777" w:rsidR="00CB1457" w:rsidRPr="001C74B9" w:rsidRDefault="00CB1457" w:rsidP="00F208C3">
      <w:pPr>
        <w:pStyle w:val="ListParagraph"/>
        <w:spacing w:after="0" w:line="240" w:lineRule="auto"/>
        <w:rPr>
          <w:rFonts w:asciiTheme="majorHAnsi" w:hAnsiTheme="majorHAnsi"/>
        </w:rPr>
      </w:pPr>
    </w:p>
    <w:p w14:paraId="1146F58B" w14:textId="0B30C2EC" w:rsidR="00CB1457" w:rsidRPr="001C74B9" w:rsidRDefault="0074133E" w:rsidP="005F0C8D">
      <w:pPr>
        <w:pStyle w:val="ListParagraph"/>
        <w:numPr>
          <w:ilvl w:val="0"/>
          <w:numId w:val="20"/>
        </w:numPr>
        <w:spacing w:after="0" w:line="240" w:lineRule="auto"/>
        <w:rPr>
          <w:rFonts w:asciiTheme="majorHAnsi" w:hAnsiTheme="majorHAnsi"/>
        </w:rPr>
      </w:pPr>
      <w:r w:rsidRPr="001C74B9">
        <w:rPr>
          <w:rFonts w:asciiTheme="majorHAnsi" w:hAnsiTheme="majorHAnsi"/>
          <w:i/>
          <w:u w:val="single"/>
        </w:rPr>
        <w:t xml:space="preserve">Pilot </w:t>
      </w:r>
      <w:r w:rsidR="00190F7F">
        <w:rPr>
          <w:rFonts w:asciiTheme="majorHAnsi" w:hAnsiTheme="majorHAnsi"/>
          <w:i/>
          <w:u w:val="single"/>
        </w:rPr>
        <w:t>Research Projects</w:t>
      </w:r>
      <w:r w:rsidRPr="001C74B9">
        <w:rPr>
          <w:rFonts w:asciiTheme="majorHAnsi" w:hAnsiTheme="majorHAnsi"/>
        </w:rPr>
        <w:t>: These grants will be for a maximum amount of $</w:t>
      </w:r>
      <w:r w:rsidR="00F243DD">
        <w:rPr>
          <w:rFonts w:asciiTheme="majorHAnsi" w:hAnsiTheme="majorHAnsi"/>
        </w:rPr>
        <w:t>75</w:t>
      </w:r>
      <w:r w:rsidRPr="001C74B9">
        <w:rPr>
          <w:rFonts w:asciiTheme="majorHAnsi" w:hAnsiTheme="majorHAnsi"/>
        </w:rPr>
        <w:t>,000. They are for studies with a clear research question</w:t>
      </w:r>
      <w:r w:rsidR="005C4AEC">
        <w:rPr>
          <w:rFonts w:asciiTheme="majorHAnsi" w:hAnsiTheme="majorHAnsi"/>
        </w:rPr>
        <w:t xml:space="preserve"> and</w:t>
      </w:r>
      <w:r w:rsidRPr="001C74B9">
        <w:rPr>
          <w:rFonts w:asciiTheme="majorHAnsi" w:hAnsiTheme="majorHAnsi"/>
        </w:rPr>
        <w:t xml:space="preserve"> for which the design and implementation of an evaluation requires further testing and </w:t>
      </w:r>
      <w:r w:rsidRPr="00E15831">
        <w:rPr>
          <w:rFonts w:asciiTheme="majorHAnsi" w:hAnsiTheme="majorHAnsi"/>
        </w:rPr>
        <w:t>pilot data</w:t>
      </w:r>
      <w:r w:rsidR="00F367AC" w:rsidRPr="00E15831">
        <w:rPr>
          <w:rFonts w:asciiTheme="majorHAnsi" w:hAnsiTheme="majorHAnsi"/>
        </w:rPr>
        <w:t xml:space="preserve">. </w:t>
      </w:r>
      <w:r w:rsidR="00FE5893" w:rsidRPr="00E15831">
        <w:rPr>
          <w:rFonts w:asciiTheme="majorHAnsi" w:hAnsiTheme="majorHAnsi"/>
        </w:rPr>
        <w:t xml:space="preserve">These grants </w:t>
      </w:r>
      <w:r w:rsidR="00FE5893">
        <w:rPr>
          <w:rFonts w:asciiTheme="majorHAnsi" w:hAnsiTheme="majorHAnsi"/>
        </w:rPr>
        <w:t xml:space="preserve">may also be for descriptive work that aims to inform future </w:t>
      </w:r>
      <w:r w:rsidR="00377577">
        <w:rPr>
          <w:rFonts w:asciiTheme="majorHAnsi" w:hAnsiTheme="majorHAnsi"/>
        </w:rPr>
        <w:t>randomized evaluation</w:t>
      </w:r>
      <w:r w:rsidR="00FE5893">
        <w:rPr>
          <w:rFonts w:asciiTheme="majorHAnsi" w:hAnsiTheme="majorHAnsi"/>
        </w:rPr>
        <w:t xml:space="preserve"> development. However, in these cases, the budget should be closer to $</w:t>
      </w:r>
      <w:r w:rsidR="00F243DD">
        <w:rPr>
          <w:rFonts w:asciiTheme="majorHAnsi" w:hAnsiTheme="majorHAnsi"/>
        </w:rPr>
        <w:t>25</w:t>
      </w:r>
      <w:r w:rsidR="00FE5893">
        <w:rPr>
          <w:rFonts w:asciiTheme="majorHAnsi" w:hAnsiTheme="majorHAnsi"/>
        </w:rPr>
        <w:t>,000 rather than $</w:t>
      </w:r>
      <w:r w:rsidR="00F243DD">
        <w:rPr>
          <w:rFonts w:asciiTheme="majorHAnsi" w:hAnsiTheme="majorHAnsi"/>
        </w:rPr>
        <w:t>75</w:t>
      </w:r>
      <w:r w:rsidR="00FE5893">
        <w:rPr>
          <w:rFonts w:asciiTheme="majorHAnsi" w:hAnsiTheme="majorHAnsi"/>
        </w:rPr>
        <w:t xml:space="preserve">,000. </w:t>
      </w:r>
      <w:r w:rsidRPr="00E15831">
        <w:rPr>
          <w:rFonts w:asciiTheme="majorHAnsi" w:hAnsiTheme="majorHAnsi"/>
        </w:rPr>
        <w:t xml:space="preserve">Applications in this category should be for exploratory work and not simply inexpensive </w:t>
      </w:r>
      <w:r w:rsidR="00377577">
        <w:rPr>
          <w:rFonts w:asciiTheme="majorHAnsi" w:hAnsiTheme="majorHAnsi"/>
        </w:rPr>
        <w:t>randomized evaluation</w:t>
      </w:r>
      <w:r w:rsidRPr="00E15831">
        <w:rPr>
          <w:rFonts w:asciiTheme="majorHAnsi" w:hAnsiTheme="majorHAnsi"/>
        </w:rPr>
        <w:t>s. If a researcher</w:t>
      </w:r>
      <w:r w:rsidRPr="001C74B9">
        <w:rPr>
          <w:rFonts w:asciiTheme="majorHAnsi" w:hAnsiTheme="majorHAnsi"/>
        </w:rPr>
        <w:t xml:space="preserve"> applies for pilot funding from more than one J-PAL initiative, the proposal should justify (</w:t>
      </w:r>
      <w:proofErr w:type="spellStart"/>
      <w:r w:rsidRPr="001C74B9">
        <w:rPr>
          <w:rFonts w:asciiTheme="majorHAnsi" w:hAnsiTheme="majorHAnsi"/>
        </w:rPr>
        <w:t>i</w:t>
      </w:r>
      <w:proofErr w:type="spellEnd"/>
      <w:r w:rsidRPr="001C74B9">
        <w:rPr>
          <w:rFonts w:asciiTheme="majorHAnsi" w:hAnsiTheme="majorHAnsi"/>
        </w:rPr>
        <w:t>) why the project spans both initiatives and (ii) why more than $</w:t>
      </w:r>
      <w:r w:rsidR="00377577">
        <w:rPr>
          <w:rFonts w:asciiTheme="majorHAnsi" w:hAnsiTheme="majorHAnsi"/>
        </w:rPr>
        <w:t>75</w:t>
      </w:r>
      <w:r w:rsidRPr="001C74B9">
        <w:rPr>
          <w:rFonts w:asciiTheme="majorHAnsi" w:hAnsiTheme="majorHAnsi"/>
        </w:rPr>
        <w:t>,000 in funding is needed for the pilot.</w:t>
      </w:r>
      <w:r w:rsidR="001D5C4C" w:rsidRPr="001C74B9">
        <w:rPr>
          <w:rFonts w:asciiTheme="majorHAnsi" w:eastAsia="Cambria" w:hAnsiTheme="majorHAnsi" w:cs="Arial"/>
          <w:color w:val="222222"/>
          <w:shd w:val="clear" w:color="auto" w:fill="FFFFFF"/>
        </w:rPr>
        <w:t xml:space="preserve"> </w:t>
      </w:r>
      <w:r w:rsidR="001D5C4C" w:rsidRPr="001C74B9">
        <w:rPr>
          <w:rFonts w:asciiTheme="majorHAnsi" w:hAnsiTheme="majorHAnsi"/>
        </w:rPr>
        <w:t xml:space="preserve">The expectation is that these projects will ultimately develop into full-scale randomized evaluations. </w:t>
      </w:r>
      <w:r w:rsidR="005F0C8D" w:rsidRPr="001C74B9">
        <w:rPr>
          <w:rFonts w:asciiTheme="majorHAnsi" w:hAnsiTheme="majorHAnsi"/>
        </w:rPr>
        <w:t>For projects that do not result in a full-scale evaluation, the expectation is that these projects will produce a publicly available paper documenting insights from the pilot.</w:t>
      </w:r>
    </w:p>
    <w:p w14:paraId="037B8445" w14:textId="77777777" w:rsidR="00CB1457" w:rsidRPr="001C74B9" w:rsidRDefault="00CB1457" w:rsidP="00F208C3">
      <w:pPr>
        <w:spacing w:after="0"/>
        <w:rPr>
          <w:rFonts w:asciiTheme="majorHAnsi" w:hAnsiTheme="majorHAnsi"/>
          <w:sz w:val="22"/>
          <w:szCs w:val="22"/>
        </w:rPr>
      </w:pPr>
    </w:p>
    <w:p w14:paraId="0474C18E" w14:textId="4829EB32" w:rsidR="0008556C" w:rsidRDefault="00B365AF" w:rsidP="0008556C">
      <w:pPr>
        <w:pStyle w:val="ListParagraph"/>
        <w:numPr>
          <w:ilvl w:val="0"/>
          <w:numId w:val="20"/>
        </w:numPr>
        <w:spacing w:after="0" w:line="240" w:lineRule="auto"/>
        <w:rPr>
          <w:rFonts w:asciiTheme="majorHAnsi" w:hAnsiTheme="majorHAnsi"/>
        </w:rPr>
      </w:pPr>
      <w:r w:rsidRPr="001C74B9">
        <w:rPr>
          <w:rFonts w:asciiTheme="majorHAnsi" w:hAnsiTheme="majorHAnsi"/>
          <w:i/>
          <w:u w:val="single"/>
        </w:rPr>
        <w:t>Travel/Proposal</w:t>
      </w:r>
      <w:r w:rsidR="00611088" w:rsidRPr="001C74B9">
        <w:rPr>
          <w:rFonts w:asciiTheme="majorHAnsi" w:hAnsiTheme="majorHAnsi"/>
          <w:i/>
          <w:u w:val="single"/>
        </w:rPr>
        <w:t xml:space="preserve"> Development </w:t>
      </w:r>
      <w:r w:rsidR="00190F7F">
        <w:rPr>
          <w:rFonts w:asciiTheme="majorHAnsi" w:hAnsiTheme="majorHAnsi"/>
          <w:i/>
          <w:u w:val="single"/>
        </w:rPr>
        <w:t>Projects</w:t>
      </w:r>
      <w:r w:rsidR="00611088" w:rsidRPr="001C74B9">
        <w:rPr>
          <w:rFonts w:asciiTheme="majorHAnsi" w:hAnsiTheme="majorHAnsi"/>
        </w:rPr>
        <w:t xml:space="preserve">: These grants will be for a </w:t>
      </w:r>
      <w:r w:rsidR="00BE3EB3" w:rsidRPr="001C74B9">
        <w:rPr>
          <w:rFonts w:asciiTheme="majorHAnsi" w:hAnsiTheme="majorHAnsi"/>
        </w:rPr>
        <w:t>maximum amount of $10,000</w:t>
      </w:r>
      <w:r w:rsidR="00B735C9">
        <w:rPr>
          <w:rFonts w:asciiTheme="majorHAnsi" w:hAnsiTheme="majorHAnsi"/>
        </w:rPr>
        <w:t xml:space="preserve"> for J-PAL affiliates, post-doctoral fellows</w:t>
      </w:r>
      <w:r w:rsidR="004C1E1A">
        <w:rPr>
          <w:rFonts w:asciiTheme="majorHAnsi" w:hAnsiTheme="majorHAnsi"/>
        </w:rPr>
        <w:t xml:space="preserve">, invited researchers, </w:t>
      </w:r>
      <w:r w:rsidR="00B735C9">
        <w:rPr>
          <w:rFonts w:asciiTheme="majorHAnsi" w:hAnsiTheme="majorHAnsi"/>
        </w:rPr>
        <w:t>and graduate students</w:t>
      </w:r>
      <w:r w:rsidR="00BE3EB3" w:rsidRPr="001C74B9">
        <w:rPr>
          <w:rFonts w:asciiTheme="majorHAnsi" w:hAnsiTheme="majorHAnsi"/>
        </w:rPr>
        <w:t>. They cover exploratory work</w:t>
      </w:r>
      <w:r w:rsidR="006B6BF0" w:rsidRPr="001C74B9">
        <w:rPr>
          <w:rFonts w:asciiTheme="majorHAnsi" w:hAnsiTheme="majorHAnsi"/>
        </w:rPr>
        <w:t xml:space="preserve"> (</w:t>
      </w:r>
      <w:r w:rsidR="00377577">
        <w:rPr>
          <w:rFonts w:asciiTheme="majorHAnsi" w:hAnsiTheme="majorHAnsi"/>
        </w:rPr>
        <w:t>i</w:t>
      </w:r>
      <w:r w:rsidR="006B6BF0" w:rsidRPr="001C74B9">
        <w:rPr>
          <w:rFonts w:asciiTheme="majorHAnsi" w:hAnsiTheme="majorHAnsi"/>
        </w:rPr>
        <w:t>.</w:t>
      </w:r>
      <w:r w:rsidR="00377577">
        <w:rPr>
          <w:rFonts w:asciiTheme="majorHAnsi" w:hAnsiTheme="majorHAnsi"/>
        </w:rPr>
        <w:t>e</w:t>
      </w:r>
      <w:r w:rsidR="006B6BF0" w:rsidRPr="001C74B9">
        <w:rPr>
          <w:rFonts w:asciiTheme="majorHAnsi" w:hAnsiTheme="majorHAnsi"/>
        </w:rPr>
        <w:t>.</w:t>
      </w:r>
      <w:r w:rsidR="00377577">
        <w:rPr>
          <w:rFonts w:asciiTheme="majorHAnsi" w:hAnsiTheme="majorHAnsi"/>
        </w:rPr>
        <w:t>,</w:t>
      </w:r>
      <w:r w:rsidR="00BE3EB3" w:rsidRPr="001C74B9">
        <w:rPr>
          <w:rFonts w:asciiTheme="majorHAnsi" w:hAnsiTheme="majorHAnsi"/>
        </w:rPr>
        <w:t xml:space="preserve"> background research, partnership development, visits to field sites, preliminary data collection, etc</w:t>
      </w:r>
      <w:r w:rsidR="002B1A01" w:rsidRPr="001C74B9">
        <w:rPr>
          <w:rFonts w:asciiTheme="majorHAnsi" w:hAnsiTheme="majorHAnsi"/>
        </w:rPr>
        <w:t>.</w:t>
      </w:r>
      <w:r w:rsidR="00BE3EB3" w:rsidRPr="001C74B9">
        <w:rPr>
          <w:rFonts w:asciiTheme="majorHAnsi" w:hAnsiTheme="majorHAnsi"/>
        </w:rPr>
        <w:t xml:space="preserve">) related to preliminary research ideas, with the eventual aim of generating full-scale randomized evaluations. The expectation is that these funds will be used to develop a proposal that addresses key open questions identified in the PPE </w:t>
      </w:r>
      <w:r w:rsidR="00701710" w:rsidRPr="001C74B9">
        <w:rPr>
          <w:rFonts w:asciiTheme="majorHAnsi" w:hAnsiTheme="majorHAnsi"/>
        </w:rPr>
        <w:t>Initiative review paper</w:t>
      </w:r>
      <w:r w:rsidR="00BE3EB3" w:rsidRPr="001C74B9">
        <w:rPr>
          <w:rFonts w:asciiTheme="majorHAnsi" w:hAnsiTheme="majorHAnsi"/>
        </w:rPr>
        <w:t xml:space="preserve"> and which then could be submitted for pilot funding (up to $</w:t>
      </w:r>
      <w:r w:rsidR="00377577">
        <w:rPr>
          <w:rFonts w:asciiTheme="majorHAnsi" w:hAnsiTheme="majorHAnsi"/>
        </w:rPr>
        <w:t>75</w:t>
      </w:r>
      <w:r w:rsidR="00BE3EB3" w:rsidRPr="001C74B9">
        <w:rPr>
          <w:rFonts w:asciiTheme="majorHAnsi" w:hAnsiTheme="majorHAnsi"/>
        </w:rPr>
        <w:t xml:space="preserve">,000) during a subsequent call for proposals.   </w:t>
      </w:r>
    </w:p>
    <w:p w14:paraId="33814799" w14:textId="77777777" w:rsidR="0008556C" w:rsidRPr="00190F7F" w:rsidRDefault="0008556C" w:rsidP="00190F7F">
      <w:pPr>
        <w:spacing w:after="0"/>
        <w:rPr>
          <w:rFonts w:asciiTheme="majorHAnsi" w:hAnsiTheme="majorHAnsi" w:cs="Garamond"/>
          <w:i/>
          <w:color w:val="000000"/>
          <w:u w:val="single"/>
        </w:rPr>
      </w:pPr>
    </w:p>
    <w:p w14:paraId="5990EF21" w14:textId="50EAB354" w:rsidR="0008556C" w:rsidRPr="00190F7F" w:rsidRDefault="0008556C" w:rsidP="0008556C">
      <w:pPr>
        <w:pStyle w:val="ListParagraph"/>
        <w:numPr>
          <w:ilvl w:val="0"/>
          <w:numId w:val="20"/>
        </w:numPr>
        <w:spacing w:after="0" w:line="240" w:lineRule="auto"/>
        <w:rPr>
          <w:rFonts w:asciiTheme="majorHAnsi" w:hAnsiTheme="majorHAnsi"/>
        </w:rPr>
      </w:pPr>
      <w:r w:rsidRPr="00190F7F">
        <w:rPr>
          <w:rFonts w:asciiTheme="majorHAnsi" w:hAnsiTheme="majorHAnsi" w:cs="Garamond"/>
          <w:i/>
          <w:color w:val="000000"/>
          <w:u w:val="single"/>
        </w:rPr>
        <w:t>Policy Outreach</w:t>
      </w:r>
      <w:r w:rsidR="00190F7F" w:rsidRPr="00190F7F">
        <w:rPr>
          <w:rFonts w:asciiTheme="majorHAnsi" w:hAnsiTheme="majorHAnsi" w:cs="Garamond"/>
          <w:i/>
          <w:color w:val="000000"/>
          <w:u w:val="single"/>
        </w:rPr>
        <w:t xml:space="preserve"> Project</w:t>
      </w:r>
      <w:r>
        <w:rPr>
          <w:rFonts w:asciiTheme="majorHAnsi" w:hAnsiTheme="majorHAnsi" w:cs="Garamond"/>
          <w:i/>
          <w:color w:val="000000"/>
          <w:u w:val="single"/>
        </w:rPr>
        <w:t>s</w:t>
      </w:r>
      <w:r w:rsidRPr="00190F7F">
        <w:rPr>
          <w:rFonts w:asciiTheme="majorHAnsi" w:hAnsiTheme="majorHAnsi" w:cs="Garamond"/>
          <w:i/>
          <w:color w:val="000000"/>
          <w:u w:val="single"/>
        </w:rPr>
        <w:t>:</w:t>
      </w:r>
      <w:r w:rsidRPr="00190F7F">
        <w:rPr>
          <w:rFonts w:asciiTheme="majorHAnsi" w:hAnsiTheme="majorHAnsi" w:cs="Garamond"/>
          <w:i/>
          <w:color w:val="000000"/>
        </w:rPr>
        <w:t xml:space="preserve"> </w:t>
      </w:r>
      <w:r w:rsidRPr="00190F7F">
        <w:rPr>
          <w:rFonts w:asciiTheme="majorHAnsi" w:hAnsiTheme="majorHAnsi" w:cs="Garamond"/>
          <w:color w:val="000000"/>
        </w:rPr>
        <w:t xml:space="preserve">These funds are intended to support conferences and workshops to disseminate findings from PPE-funded evaluations or other randomized evaluations that address the Initiative’s research priorities. These funds can cover travel, accommodations, meals, venues, and related costs, and the suggested budget cap for these requests is $20,000. </w:t>
      </w:r>
    </w:p>
    <w:p w14:paraId="761E67E1" w14:textId="77777777" w:rsidR="0074133E" w:rsidRPr="001C74B9" w:rsidRDefault="0074133E" w:rsidP="00F208C3">
      <w:pPr>
        <w:widowControl w:val="0"/>
        <w:autoSpaceDE w:val="0"/>
        <w:autoSpaceDN w:val="0"/>
        <w:adjustRightInd w:val="0"/>
        <w:spacing w:after="0"/>
        <w:ind w:right="36"/>
        <w:rPr>
          <w:rFonts w:asciiTheme="majorHAnsi" w:hAnsiTheme="majorHAnsi" w:cs="Garamond"/>
          <w:color w:val="000000"/>
          <w:sz w:val="22"/>
          <w:szCs w:val="22"/>
        </w:rPr>
      </w:pPr>
    </w:p>
    <w:p w14:paraId="5D56AF7D" w14:textId="6A5583B9" w:rsidR="003C185E" w:rsidRPr="001C74B9" w:rsidRDefault="00B745D0" w:rsidP="00F208C3">
      <w:pPr>
        <w:widowControl w:val="0"/>
        <w:autoSpaceDE w:val="0"/>
        <w:autoSpaceDN w:val="0"/>
        <w:adjustRightInd w:val="0"/>
        <w:spacing w:after="0"/>
        <w:ind w:right="36"/>
        <w:rPr>
          <w:rFonts w:asciiTheme="majorHAnsi" w:hAnsiTheme="majorHAnsi" w:cs="Garamond"/>
          <w:color w:val="000000"/>
          <w:sz w:val="22"/>
          <w:szCs w:val="22"/>
        </w:rPr>
      </w:pPr>
      <w:r w:rsidRPr="001C74B9">
        <w:rPr>
          <w:rFonts w:asciiTheme="majorHAnsi" w:hAnsiTheme="majorHAnsi" w:cs="Garamond"/>
          <w:color w:val="000000"/>
          <w:sz w:val="22"/>
          <w:szCs w:val="22"/>
        </w:rPr>
        <w:t>Please note that the PPE Initiative</w:t>
      </w:r>
      <w:r w:rsidR="003C185E" w:rsidRPr="001C74B9">
        <w:rPr>
          <w:rFonts w:asciiTheme="majorHAnsi" w:hAnsiTheme="majorHAnsi" w:cs="Garamond"/>
          <w:color w:val="000000"/>
          <w:sz w:val="22"/>
          <w:szCs w:val="22"/>
        </w:rPr>
        <w:t xml:space="preserve"> typically does not cover PI time or summer months.</w:t>
      </w:r>
    </w:p>
    <w:p w14:paraId="5372BEF0" w14:textId="77777777" w:rsidR="00B66128" w:rsidRDefault="00B66128" w:rsidP="00B745D0">
      <w:pPr>
        <w:widowControl w:val="0"/>
        <w:autoSpaceDE w:val="0"/>
        <w:autoSpaceDN w:val="0"/>
        <w:adjustRightInd w:val="0"/>
        <w:spacing w:after="0"/>
        <w:ind w:right="36"/>
        <w:rPr>
          <w:rFonts w:asciiTheme="majorHAnsi" w:hAnsiTheme="majorHAnsi" w:cs="Garamond"/>
          <w:b/>
          <w:color w:val="000000"/>
          <w:sz w:val="22"/>
          <w:szCs w:val="22"/>
        </w:rPr>
      </w:pPr>
    </w:p>
    <w:p w14:paraId="24552757" w14:textId="0253FD79" w:rsidR="0008556C" w:rsidRPr="001C74B9" w:rsidRDefault="00B745D0" w:rsidP="00190F7F">
      <w:pPr>
        <w:widowControl w:val="0"/>
        <w:autoSpaceDE w:val="0"/>
        <w:autoSpaceDN w:val="0"/>
        <w:adjustRightInd w:val="0"/>
        <w:spacing w:after="0"/>
        <w:ind w:right="36"/>
        <w:rPr>
          <w:rFonts w:asciiTheme="majorHAnsi" w:hAnsiTheme="majorHAnsi" w:cs="Garamond"/>
          <w:color w:val="000000"/>
          <w:sz w:val="22"/>
          <w:szCs w:val="22"/>
        </w:rPr>
      </w:pPr>
      <w:r w:rsidRPr="001C74B9">
        <w:rPr>
          <w:rFonts w:asciiTheme="majorHAnsi" w:hAnsiTheme="majorHAnsi" w:cs="Garamond"/>
          <w:b/>
          <w:color w:val="000000"/>
          <w:sz w:val="22"/>
          <w:szCs w:val="22"/>
        </w:rPr>
        <w:t xml:space="preserve">Off-Cycle Funds: </w:t>
      </w:r>
      <w:r w:rsidRPr="001C74B9">
        <w:rPr>
          <w:rFonts w:asciiTheme="majorHAnsi" w:hAnsiTheme="majorHAnsi" w:cs="Garamond"/>
          <w:color w:val="000000"/>
          <w:sz w:val="22"/>
          <w:szCs w:val="22"/>
        </w:rPr>
        <w:t xml:space="preserve">The PPE Initiative </w:t>
      </w:r>
      <w:r w:rsidR="00377577">
        <w:rPr>
          <w:rFonts w:asciiTheme="majorHAnsi" w:hAnsiTheme="majorHAnsi" w:cs="Garamond"/>
          <w:color w:val="000000"/>
          <w:sz w:val="22"/>
          <w:szCs w:val="22"/>
        </w:rPr>
        <w:t>offers</w:t>
      </w:r>
      <w:r w:rsidRPr="001C74B9">
        <w:rPr>
          <w:rFonts w:asciiTheme="majorHAnsi" w:hAnsiTheme="majorHAnsi" w:cs="Garamond"/>
          <w:color w:val="000000"/>
          <w:sz w:val="22"/>
          <w:szCs w:val="22"/>
        </w:rPr>
        <w:t xml:space="preserve"> funding outside of the regular RFPs</w:t>
      </w:r>
      <w:r w:rsidR="00377577">
        <w:rPr>
          <w:rFonts w:asciiTheme="majorHAnsi" w:hAnsiTheme="majorHAnsi" w:cs="Garamond"/>
          <w:color w:val="000000"/>
          <w:sz w:val="22"/>
          <w:szCs w:val="22"/>
        </w:rPr>
        <w:t xml:space="preserve"> fo</w:t>
      </w:r>
      <w:r w:rsidR="00B63E64">
        <w:rPr>
          <w:rFonts w:asciiTheme="majorHAnsi" w:hAnsiTheme="majorHAnsi" w:cs="Garamond"/>
          <w:color w:val="000000"/>
          <w:sz w:val="22"/>
          <w:szCs w:val="22"/>
        </w:rPr>
        <w:t xml:space="preserve">r </w:t>
      </w:r>
      <w:r w:rsidR="000D6EDA">
        <w:rPr>
          <w:rFonts w:asciiTheme="majorHAnsi" w:hAnsiTheme="majorHAnsi" w:cs="Garamond"/>
          <w:color w:val="000000"/>
          <w:sz w:val="22"/>
          <w:szCs w:val="22"/>
        </w:rPr>
        <w:t>full</w:t>
      </w:r>
      <w:r w:rsidR="00F367AC">
        <w:rPr>
          <w:rFonts w:asciiTheme="majorHAnsi" w:hAnsiTheme="majorHAnsi" w:cs="Garamond"/>
          <w:color w:val="000000"/>
          <w:sz w:val="22"/>
          <w:szCs w:val="22"/>
        </w:rPr>
        <w:t xml:space="preserve"> studies,</w:t>
      </w:r>
      <w:r w:rsidR="007D09BB">
        <w:rPr>
          <w:rFonts w:asciiTheme="majorHAnsi" w:hAnsiTheme="majorHAnsi" w:cs="Garamond"/>
          <w:color w:val="000000"/>
          <w:sz w:val="22"/>
          <w:szCs w:val="22"/>
        </w:rPr>
        <w:t xml:space="preserve"> </w:t>
      </w:r>
      <w:r w:rsidR="000D6EDA">
        <w:rPr>
          <w:rFonts w:asciiTheme="majorHAnsi" w:hAnsiTheme="majorHAnsi" w:cs="Garamond"/>
          <w:color w:val="000000"/>
          <w:sz w:val="22"/>
          <w:szCs w:val="22"/>
        </w:rPr>
        <w:t>pilot</w:t>
      </w:r>
      <w:r w:rsidR="00F367AC">
        <w:rPr>
          <w:rFonts w:asciiTheme="majorHAnsi" w:hAnsiTheme="majorHAnsi" w:cs="Garamond"/>
          <w:color w:val="000000"/>
          <w:sz w:val="22"/>
          <w:szCs w:val="22"/>
        </w:rPr>
        <w:t xml:space="preserve"> studies, travel</w:t>
      </w:r>
      <w:r w:rsidR="007D09BB">
        <w:rPr>
          <w:rFonts w:asciiTheme="majorHAnsi" w:hAnsiTheme="majorHAnsi" w:cs="Garamond"/>
          <w:color w:val="000000"/>
          <w:sz w:val="22"/>
          <w:szCs w:val="22"/>
        </w:rPr>
        <w:t>/proposal development</w:t>
      </w:r>
      <w:r w:rsidR="00F367AC">
        <w:rPr>
          <w:rFonts w:asciiTheme="majorHAnsi" w:hAnsiTheme="majorHAnsi" w:cs="Garamond"/>
          <w:color w:val="000000"/>
          <w:sz w:val="22"/>
          <w:szCs w:val="22"/>
        </w:rPr>
        <w:t xml:space="preserve"> grants</w:t>
      </w:r>
      <w:r w:rsidR="0008556C">
        <w:rPr>
          <w:rFonts w:asciiTheme="majorHAnsi" w:hAnsiTheme="majorHAnsi" w:cs="Garamond"/>
          <w:color w:val="000000"/>
          <w:sz w:val="22"/>
          <w:szCs w:val="22"/>
        </w:rPr>
        <w:t>, and policy outreach events</w:t>
      </w:r>
      <w:r w:rsidR="000D6EDA">
        <w:rPr>
          <w:rFonts w:asciiTheme="majorHAnsi" w:hAnsiTheme="majorHAnsi" w:cs="Garamond"/>
          <w:color w:val="000000"/>
          <w:sz w:val="22"/>
          <w:szCs w:val="22"/>
        </w:rPr>
        <w:t xml:space="preserve"> </w:t>
      </w:r>
      <w:r w:rsidRPr="001C74B9">
        <w:rPr>
          <w:rFonts w:asciiTheme="majorHAnsi" w:hAnsiTheme="majorHAnsi" w:cs="Garamond"/>
          <w:color w:val="000000"/>
          <w:sz w:val="22"/>
          <w:szCs w:val="22"/>
        </w:rPr>
        <w:t xml:space="preserve">in cases where a timing constraint prevents researchers from applying to a regular RFP. Funding for these requests will be capped at $50,000, and proposals must clearly justify the need to receive a decision on an expedited schedule. </w:t>
      </w:r>
    </w:p>
    <w:p w14:paraId="3C3AEB00" w14:textId="77777777" w:rsidR="00E701F5" w:rsidRPr="001C74B9" w:rsidRDefault="00E701F5" w:rsidP="00F208C3">
      <w:pPr>
        <w:widowControl w:val="0"/>
        <w:autoSpaceDE w:val="0"/>
        <w:autoSpaceDN w:val="0"/>
        <w:adjustRightInd w:val="0"/>
        <w:spacing w:after="0"/>
        <w:ind w:right="36"/>
        <w:rPr>
          <w:rFonts w:asciiTheme="majorHAnsi" w:hAnsiTheme="majorHAnsi" w:cs="Garamond"/>
          <w:color w:val="000000"/>
          <w:sz w:val="22"/>
          <w:szCs w:val="22"/>
        </w:rPr>
      </w:pPr>
    </w:p>
    <w:p w14:paraId="7923D605" w14:textId="0B5266DD" w:rsidR="00E701F5" w:rsidRPr="001C74B9" w:rsidRDefault="006F7FE4" w:rsidP="00F208C3">
      <w:pPr>
        <w:spacing w:after="0"/>
        <w:contextualSpacing/>
        <w:rPr>
          <w:rFonts w:asciiTheme="majorHAnsi" w:hAnsiTheme="majorHAnsi" w:cs="Garamond"/>
          <w:color w:val="000000"/>
          <w:sz w:val="22"/>
          <w:szCs w:val="22"/>
        </w:rPr>
      </w:pPr>
      <w:r w:rsidRPr="000A4D33">
        <w:rPr>
          <w:rFonts w:asciiTheme="majorHAnsi" w:hAnsiTheme="majorHAnsi" w:cs="Garamond"/>
          <w:b/>
          <w:color w:val="000000"/>
          <w:sz w:val="22"/>
          <w:szCs w:val="22"/>
          <w:u w:val="single"/>
        </w:rPr>
        <w:t>Eligibility</w:t>
      </w:r>
      <w:r w:rsidRPr="000A4D33">
        <w:rPr>
          <w:rFonts w:asciiTheme="majorHAnsi" w:hAnsiTheme="majorHAnsi" w:cs="Garamond"/>
          <w:color w:val="000000"/>
          <w:sz w:val="22"/>
          <w:szCs w:val="22"/>
        </w:rPr>
        <w:t xml:space="preserve">: </w:t>
      </w:r>
      <w:r w:rsidR="00E701F5" w:rsidRPr="000A4D33">
        <w:rPr>
          <w:rFonts w:asciiTheme="majorHAnsi" w:hAnsiTheme="majorHAnsi" w:cs="Garamond"/>
          <w:color w:val="000000"/>
          <w:sz w:val="22"/>
          <w:szCs w:val="22"/>
        </w:rPr>
        <w:t xml:space="preserve">For </w:t>
      </w:r>
      <w:r w:rsidR="00E701F5" w:rsidRPr="000A4D33">
        <w:rPr>
          <w:rFonts w:asciiTheme="majorHAnsi" w:hAnsiTheme="majorHAnsi" w:cs="Garamond"/>
          <w:i/>
          <w:color w:val="000000"/>
          <w:sz w:val="22"/>
          <w:szCs w:val="22"/>
        </w:rPr>
        <w:t xml:space="preserve">full </w:t>
      </w:r>
      <w:r w:rsidR="00AB019D" w:rsidRPr="000A4D33">
        <w:rPr>
          <w:rFonts w:asciiTheme="majorHAnsi" w:hAnsiTheme="majorHAnsi" w:cs="Garamond"/>
          <w:i/>
          <w:color w:val="000000"/>
          <w:sz w:val="22"/>
          <w:szCs w:val="22"/>
        </w:rPr>
        <w:t>research projects</w:t>
      </w:r>
      <w:r w:rsidR="00E701F5" w:rsidRPr="000A4D33">
        <w:rPr>
          <w:rFonts w:asciiTheme="majorHAnsi" w:hAnsiTheme="majorHAnsi" w:cs="Garamond"/>
          <w:color w:val="000000"/>
          <w:sz w:val="22"/>
          <w:szCs w:val="22"/>
        </w:rPr>
        <w:t>, the pool of eligible applicants is comprised of J-PAL affiliates, J-PAL post</w:t>
      </w:r>
      <w:r w:rsidR="00377577" w:rsidRPr="000A4D33">
        <w:rPr>
          <w:rFonts w:asciiTheme="majorHAnsi" w:hAnsiTheme="majorHAnsi" w:cs="Garamond"/>
          <w:color w:val="000000"/>
          <w:sz w:val="22"/>
          <w:szCs w:val="22"/>
        </w:rPr>
        <w:t>-</w:t>
      </w:r>
      <w:r w:rsidR="00E701F5" w:rsidRPr="000A4D33">
        <w:rPr>
          <w:rFonts w:asciiTheme="majorHAnsi" w:hAnsiTheme="majorHAnsi" w:cs="Garamond"/>
          <w:color w:val="000000"/>
          <w:sz w:val="22"/>
          <w:szCs w:val="22"/>
        </w:rPr>
        <w:t>doc</w:t>
      </w:r>
      <w:r w:rsidR="00377577" w:rsidRPr="000A4D33">
        <w:rPr>
          <w:rFonts w:asciiTheme="majorHAnsi" w:hAnsiTheme="majorHAnsi" w:cs="Garamond"/>
          <w:color w:val="000000"/>
          <w:sz w:val="22"/>
          <w:szCs w:val="22"/>
        </w:rPr>
        <w:t>toral fellow</w:t>
      </w:r>
      <w:r w:rsidR="00E701F5" w:rsidRPr="000A4D33">
        <w:rPr>
          <w:rFonts w:asciiTheme="majorHAnsi" w:hAnsiTheme="majorHAnsi" w:cs="Garamond"/>
          <w:color w:val="000000"/>
          <w:sz w:val="22"/>
          <w:szCs w:val="22"/>
        </w:rPr>
        <w:t>s, and</w:t>
      </w:r>
      <w:r w:rsidR="00BA3B24" w:rsidRPr="000A4D33">
        <w:rPr>
          <w:rFonts w:asciiTheme="majorHAnsi" w:hAnsiTheme="majorHAnsi" w:cs="Arial"/>
          <w:color w:val="000000"/>
          <w:sz w:val="22"/>
          <w:szCs w:val="22"/>
        </w:rPr>
        <w:t xml:space="preserve"> invited </w:t>
      </w:r>
      <w:r w:rsidR="00122339" w:rsidRPr="000A4D33">
        <w:rPr>
          <w:rFonts w:asciiTheme="majorHAnsi" w:hAnsiTheme="majorHAnsi" w:cs="Arial"/>
          <w:color w:val="000000"/>
          <w:sz w:val="22"/>
          <w:szCs w:val="22"/>
        </w:rPr>
        <w:t>researchers</w:t>
      </w:r>
      <w:r w:rsidR="00122339" w:rsidRPr="000A4D33">
        <w:rPr>
          <w:rFonts w:asciiTheme="majorHAnsi" w:hAnsiTheme="majorHAnsi" w:cs="Garamond"/>
          <w:color w:val="000000"/>
          <w:sz w:val="22"/>
          <w:szCs w:val="22"/>
        </w:rPr>
        <w:t xml:space="preserve"> </w:t>
      </w:r>
      <w:r w:rsidR="00122339" w:rsidRPr="000A4D33">
        <w:rPr>
          <w:rFonts w:asciiTheme="majorHAnsi" w:hAnsiTheme="majorHAnsi" w:cs="Garamond"/>
          <w:sz w:val="22"/>
          <w:szCs w:val="22"/>
        </w:rPr>
        <w:t>outside</w:t>
      </w:r>
      <w:r w:rsidR="0074133E" w:rsidRPr="000A4D33">
        <w:rPr>
          <w:rFonts w:asciiTheme="majorHAnsi" w:hAnsiTheme="majorHAnsi" w:cs="Garamond"/>
          <w:sz w:val="22"/>
          <w:szCs w:val="22"/>
        </w:rPr>
        <w:t xml:space="preserve"> of the network who work on post-primary education </w:t>
      </w:r>
      <w:r w:rsidR="00026829" w:rsidRPr="000A4D33">
        <w:rPr>
          <w:rFonts w:asciiTheme="majorHAnsi" w:hAnsiTheme="majorHAnsi" w:cs="Garamond"/>
          <w:sz w:val="22"/>
          <w:szCs w:val="22"/>
        </w:rPr>
        <w:t xml:space="preserve">and </w:t>
      </w:r>
      <w:r w:rsidR="0074133E" w:rsidRPr="000A4D33">
        <w:rPr>
          <w:rFonts w:asciiTheme="majorHAnsi" w:hAnsiTheme="majorHAnsi" w:cs="Garamond"/>
          <w:sz w:val="22"/>
          <w:szCs w:val="22"/>
        </w:rPr>
        <w:t>are approved by the Executive Committee of the J-PAL Board</w:t>
      </w:r>
      <w:r w:rsidR="0074133E" w:rsidRPr="000A4D33">
        <w:rPr>
          <w:rFonts w:asciiTheme="majorHAnsi" w:hAnsiTheme="majorHAnsi" w:cs="Garamond"/>
          <w:color w:val="000000"/>
          <w:sz w:val="22"/>
          <w:szCs w:val="22"/>
        </w:rPr>
        <w:t>.</w:t>
      </w:r>
      <w:r w:rsidR="0074133E" w:rsidRPr="001C74B9">
        <w:rPr>
          <w:rFonts w:asciiTheme="majorHAnsi" w:hAnsiTheme="majorHAnsi" w:cs="Garamond"/>
          <w:color w:val="000000"/>
          <w:sz w:val="22"/>
          <w:szCs w:val="22"/>
        </w:rPr>
        <w:t xml:space="preserve"> </w:t>
      </w:r>
    </w:p>
    <w:p w14:paraId="31CAC450" w14:textId="77777777" w:rsidR="00E701F5" w:rsidRPr="001C74B9" w:rsidRDefault="00E701F5" w:rsidP="00F208C3">
      <w:pPr>
        <w:spacing w:after="0"/>
        <w:contextualSpacing/>
        <w:rPr>
          <w:rFonts w:asciiTheme="majorHAnsi" w:hAnsiTheme="majorHAnsi" w:cs="Garamond"/>
          <w:color w:val="000000"/>
          <w:sz w:val="22"/>
          <w:szCs w:val="22"/>
        </w:rPr>
      </w:pPr>
    </w:p>
    <w:p w14:paraId="2BA2B2BF" w14:textId="6068D7CC" w:rsidR="00E701F5" w:rsidRPr="00092853" w:rsidRDefault="00E701F5" w:rsidP="00F208C3">
      <w:pPr>
        <w:spacing w:after="0"/>
        <w:contextualSpacing/>
        <w:rPr>
          <w:rFonts w:asciiTheme="majorHAnsi" w:hAnsiTheme="majorHAnsi"/>
          <w:sz w:val="22"/>
          <w:szCs w:val="22"/>
        </w:rPr>
      </w:pPr>
      <w:r w:rsidRPr="001C74B9">
        <w:rPr>
          <w:rFonts w:asciiTheme="majorHAnsi" w:hAnsiTheme="majorHAnsi" w:cs="Garamond"/>
          <w:color w:val="000000"/>
          <w:sz w:val="22"/>
          <w:szCs w:val="22"/>
        </w:rPr>
        <w:lastRenderedPageBreak/>
        <w:t xml:space="preserve">For </w:t>
      </w:r>
      <w:r w:rsidRPr="001C74B9">
        <w:rPr>
          <w:rFonts w:asciiTheme="majorHAnsi" w:hAnsiTheme="majorHAnsi" w:cs="Garamond"/>
          <w:i/>
          <w:color w:val="000000"/>
          <w:sz w:val="22"/>
          <w:szCs w:val="22"/>
        </w:rPr>
        <w:t xml:space="preserve">pilot </w:t>
      </w:r>
      <w:r w:rsidR="00AB019D">
        <w:rPr>
          <w:rFonts w:asciiTheme="majorHAnsi" w:hAnsiTheme="majorHAnsi" w:cs="Garamond"/>
          <w:i/>
          <w:color w:val="000000"/>
          <w:sz w:val="22"/>
          <w:szCs w:val="22"/>
        </w:rPr>
        <w:t>research projects</w:t>
      </w:r>
      <w:r w:rsidRPr="001C74B9">
        <w:rPr>
          <w:rFonts w:asciiTheme="majorHAnsi" w:hAnsiTheme="majorHAnsi" w:cs="Garamond"/>
          <w:color w:val="000000"/>
          <w:sz w:val="22"/>
          <w:szCs w:val="22"/>
        </w:rPr>
        <w:t xml:space="preserve">, the pool of eligible researchers includes those eligible for full </w:t>
      </w:r>
      <w:r w:rsidR="000A4D33">
        <w:rPr>
          <w:rFonts w:asciiTheme="majorHAnsi" w:hAnsiTheme="majorHAnsi" w:cs="Garamond"/>
          <w:color w:val="000000"/>
          <w:sz w:val="22"/>
          <w:szCs w:val="22"/>
        </w:rPr>
        <w:t>research projects</w:t>
      </w:r>
      <w:r w:rsidR="000A4D33" w:rsidRPr="001C74B9">
        <w:rPr>
          <w:rFonts w:asciiTheme="majorHAnsi" w:hAnsiTheme="majorHAnsi" w:cs="Garamond"/>
          <w:color w:val="000000"/>
          <w:sz w:val="22"/>
          <w:szCs w:val="22"/>
        </w:rPr>
        <w:t xml:space="preserve"> </w:t>
      </w:r>
      <w:r w:rsidRPr="001C74B9">
        <w:rPr>
          <w:rFonts w:asciiTheme="majorHAnsi" w:hAnsiTheme="majorHAnsi" w:cs="Garamond"/>
          <w:color w:val="000000"/>
          <w:sz w:val="22"/>
          <w:szCs w:val="22"/>
        </w:rPr>
        <w:t xml:space="preserve">and PhD students </w:t>
      </w:r>
      <w:r w:rsidR="00B365AF" w:rsidRPr="001C74B9">
        <w:rPr>
          <w:rFonts w:asciiTheme="majorHAnsi" w:hAnsiTheme="majorHAnsi"/>
          <w:sz w:val="22"/>
          <w:szCs w:val="22"/>
        </w:rPr>
        <w:t>who have a J-PAL affiliate on their thesis committee at their host university. This adviser must provide a letter of support</w:t>
      </w:r>
      <w:r w:rsidR="00092853">
        <w:rPr>
          <w:rFonts w:asciiTheme="majorHAnsi" w:hAnsiTheme="majorHAnsi"/>
          <w:sz w:val="22"/>
          <w:szCs w:val="22"/>
        </w:rPr>
        <w:t xml:space="preserve"> </w:t>
      </w:r>
      <w:r w:rsidR="000A4D33">
        <w:rPr>
          <w:rFonts w:asciiTheme="majorHAnsi" w:hAnsiTheme="majorHAnsi"/>
          <w:sz w:val="22"/>
          <w:szCs w:val="22"/>
        </w:rPr>
        <w:t>that</w:t>
      </w:r>
      <w:r w:rsidR="00B365AF" w:rsidRPr="001C74B9">
        <w:rPr>
          <w:rFonts w:asciiTheme="majorHAnsi" w:hAnsiTheme="majorHAnsi"/>
          <w:sz w:val="22"/>
          <w:szCs w:val="22"/>
        </w:rPr>
        <w:t xml:space="preserve"> indicate</w:t>
      </w:r>
      <w:r w:rsidR="000A4D33">
        <w:rPr>
          <w:rFonts w:asciiTheme="majorHAnsi" w:hAnsiTheme="majorHAnsi"/>
          <w:sz w:val="22"/>
          <w:szCs w:val="22"/>
        </w:rPr>
        <w:t>s his/her</w:t>
      </w:r>
      <w:r w:rsidR="00B365AF" w:rsidRPr="001C74B9">
        <w:rPr>
          <w:rFonts w:asciiTheme="majorHAnsi" w:hAnsiTheme="majorHAnsi"/>
          <w:sz w:val="22"/>
          <w:szCs w:val="22"/>
        </w:rPr>
        <w:t xml:space="preserve"> willingness to remain involved in a supervisory role throughout the lifetime of the project</w:t>
      </w:r>
      <w:r w:rsidR="009B01ED">
        <w:rPr>
          <w:sz w:val="22"/>
          <w:szCs w:val="22"/>
        </w:rPr>
        <w:t xml:space="preserve"> and provide an objective assessment of the project’s merits and likelihood of success. </w:t>
      </w:r>
      <w:r w:rsidR="009B01ED" w:rsidRPr="003957E2">
        <w:rPr>
          <w:sz w:val="22"/>
          <w:szCs w:val="22"/>
        </w:rPr>
        <w:t>The PPE Board also</w:t>
      </w:r>
      <w:r w:rsidR="009B01ED">
        <w:rPr>
          <w:sz w:val="22"/>
          <w:szCs w:val="22"/>
        </w:rPr>
        <w:t xml:space="preserve"> expects the advise</w:t>
      </w:r>
      <w:r w:rsidR="009B01ED" w:rsidRPr="003957E2">
        <w:rPr>
          <w:sz w:val="22"/>
          <w:szCs w:val="22"/>
        </w:rPr>
        <w:t xml:space="preserve">r to provide </w:t>
      </w:r>
      <w:r w:rsidR="009B01ED">
        <w:rPr>
          <w:sz w:val="22"/>
          <w:szCs w:val="22"/>
        </w:rPr>
        <w:t xml:space="preserve">the applicant with </w:t>
      </w:r>
      <w:r w:rsidR="009B01ED" w:rsidRPr="003957E2">
        <w:rPr>
          <w:sz w:val="22"/>
          <w:szCs w:val="22"/>
        </w:rPr>
        <w:t>guidance on the proposal prior to submission.</w:t>
      </w:r>
    </w:p>
    <w:p w14:paraId="1BB00495" w14:textId="77777777" w:rsidR="00E701F5" w:rsidRPr="001C74B9" w:rsidRDefault="00E701F5" w:rsidP="00F208C3">
      <w:pPr>
        <w:spacing w:after="0"/>
        <w:contextualSpacing/>
        <w:rPr>
          <w:rFonts w:asciiTheme="majorHAnsi" w:hAnsiTheme="majorHAnsi"/>
          <w:b/>
          <w:sz w:val="22"/>
          <w:szCs w:val="22"/>
          <w:u w:val="single"/>
        </w:rPr>
      </w:pPr>
    </w:p>
    <w:p w14:paraId="2B22CB52" w14:textId="6A91C442" w:rsidR="0022216E" w:rsidRDefault="00E701F5" w:rsidP="00F208C3">
      <w:pPr>
        <w:spacing w:after="0"/>
        <w:contextualSpacing/>
        <w:rPr>
          <w:sz w:val="22"/>
          <w:szCs w:val="22"/>
        </w:rPr>
      </w:pPr>
      <w:r w:rsidRPr="00D82AF1">
        <w:rPr>
          <w:rFonts w:asciiTheme="majorHAnsi" w:hAnsiTheme="majorHAnsi"/>
          <w:sz w:val="22"/>
          <w:szCs w:val="22"/>
        </w:rPr>
        <w:t>For</w:t>
      </w:r>
      <w:r w:rsidR="00B365AF" w:rsidRPr="00D82AF1">
        <w:rPr>
          <w:rFonts w:asciiTheme="majorHAnsi" w:hAnsiTheme="majorHAnsi"/>
          <w:sz w:val="22"/>
          <w:szCs w:val="22"/>
        </w:rPr>
        <w:t xml:space="preserve"> </w:t>
      </w:r>
      <w:r w:rsidR="00B365AF" w:rsidRPr="00D82AF1">
        <w:rPr>
          <w:rFonts w:asciiTheme="majorHAnsi" w:hAnsiTheme="majorHAnsi"/>
          <w:i/>
          <w:sz w:val="22"/>
          <w:szCs w:val="22"/>
        </w:rPr>
        <w:t>travel/proposal</w:t>
      </w:r>
      <w:r w:rsidRPr="00D82AF1">
        <w:rPr>
          <w:rFonts w:asciiTheme="majorHAnsi" w:hAnsiTheme="majorHAnsi"/>
          <w:i/>
          <w:sz w:val="22"/>
          <w:szCs w:val="22"/>
        </w:rPr>
        <w:t xml:space="preserve"> development grants</w:t>
      </w:r>
      <w:r w:rsidRPr="00D82AF1">
        <w:rPr>
          <w:rFonts w:asciiTheme="majorHAnsi" w:hAnsiTheme="majorHAnsi"/>
          <w:sz w:val="22"/>
          <w:szCs w:val="22"/>
        </w:rPr>
        <w:t xml:space="preserve">, eligibility includes those eligible for full </w:t>
      </w:r>
      <w:r w:rsidR="00B365AF" w:rsidRPr="00D82AF1">
        <w:rPr>
          <w:rFonts w:asciiTheme="majorHAnsi" w:hAnsiTheme="majorHAnsi"/>
          <w:sz w:val="22"/>
          <w:szCs w:val="22"/>
        </w:rPr>
        <w:t xml:space="preserve">studies </w:t>
      </w:r>
      <w:r w:rsidRPr="00D82AF1">
        <w:rPr>
          <w:rFonts w:asciiTheme="majorHAnsi" w:hAnsiTheme="majorHAnsi"/>
          <w:sz w:val="22"/>
          <w:szCs w:val="22"/>
        </w:rPr>
        <w:t xml:space="preserve">and PhD students who have a J-PAL affiliate on their thesis committee at their host university. This adviser must provide a letter of support </w:t>
      </w:r>
      <w:r w:rsidR="00B365AF" w:rsidRPr="00D82AF1">
        <w:rPr>
          <w:rFonts w:asciiTheme="majorHAnsi" w:hAnsiTheme="majorHAnsi"/>
          <w:sz w:val="22"/>
          <w:szCs w:val="22"/>
        </w:rPr>
        <w:t>for the proposed exploratory work</w:t>
      </w:r>
      <w:r w:rsidR="009B01ED" w:rsidRPr="00D82AF1">
        <w:rPr>
          <w:sz w:val="22"/>
          <w:szCs w:val="22"/>
        </w:rPr>
        <w:t xml:space="preserve"> and provide an objective assessment of the project’s merits and likelihood of success. The PPE Board also expects the adviser to provide the applicant with guidance on the proposal prior to submission.</w:t>
      </w:r>
    </w:p>
    <w:p w14:paraId="73EDFF2E" w14:textId="77777777" w:rsidR="00B85026" w:rsidRPr="001C74B9" w:rsidRDefault="00B85026" w:rsidP="00F208C3">
      <w:pPr>
        <w:spacing w:after="0"/>
        <w:contextualSpacing/>
        <w:rPr>
          <w:rFonts w:asciiTheme="majorHAnsi" w:hAnsiTheme="majorHAnsi"/>
          <w:sz w:val="22"/>
          <w:szCs w:val="22"/>
        </w:rPr>
      </w:pPr>
    </w:p>
    <w:p w14:paraId="70DEDCDB" w14:textId="4E3808B0" w:rsidR="0022216E" w:rsidRPr="001C74B9" w:rsidRDefault="0022216E" w:rsidP="00F208C3">
      <w:pPr>
        <w:spacing w:after="0"/>
        <w:contextualSpacing/>
        <w:rPr>
          <w:rFonts w:asciiTheme="majorHAnsi" w:hAnsiTheme="majorHAnsi"/>
          <w:sz w:val="22"/>
          <w:szCs w:val="22"/>
        </w:rPr>
      </w:pPr>
      <w:r w:rsidRPr="00450EB5">
        <w:rPr>
          <w:rFonts w:asciiTheme="majorHAnsi" w:hAnsiTheme="majorHAnsi"/>
          <w:sz w:val="22"/>
          <w:szCs w:val="22"/>
        </w:rPr>
        <w:t xml:space="preserve">J-PAL regional offices are eligible to apply for </w:t>
      </w:r>
      <w:r w:rsidRPr="00450EB5">
        <w:rPr>
          <w:rFonts w:asciiTheme="majorHAnsi" w:hAnsiTheme="majorHAnsi"/>
          <w:i/>
          <w:sz w:val="22"/>
          <w:szCs w:val="22"/>
        </w:rPr>
        <w:t xml:space="preserve">policy outreach </w:t>
      </w:r>
      <w:r w:rsidR="00450EB5" w:rsidRPr="001C198A">
        <w:rPr>
          <w:rFonts w:asciiTheme="majorHAnsi" w:hAnsiTheme="majorHAnsi"/>
          <w:i/>
          <w:sz w:val="22"/>
          <w:szCs w:val="22"/>
        </w:rPr>
        <w:t>projects</w:t>
      </w:r>
      <w:r w:rsidRPr="00450EB5">
        <w:rPr>
          <w:rFonts w:asciiTheme="majorHAnsi" w:hAnsiTheme="majorHAnsi"/>
          <w:sz w:val="22"/>
          <w:szCs w:val="22"/>
        </w:rPr>
        <w:t xml:space="preserve"> without an affiliated professor as a collaborator.</w:t>
      </w:r>
    </w:p>
    <w:p w14:paraId="750F2E27" w14:textId="77777777" w:rsidR="00E701F5" w:rsidRPr="007D09BB" w:rsidRDefault="00E701F5" w:rsidP="00F208C3">
      <w:pPr>
        <w:spacing w:after="0"/>
        <w:contextualSpacing/>
        <w:rPr>
          <w:rFonts w:asciiTheme="majorHAnsi" w:hAnsiTheme="majorHAnsi" w:cs="Garamond"/>
          <w:color w:val="000000"/>
          <w:sz w:val="22"/>
          <w:szCs w:val="22"/>
        </w:rPr>
      </w:pPr>
    </w:p>
    <w:p w14:paraId="44C9970A" w14:textId="1954C3EE" w:rsidR="007D09BB" w:rsidRDefault="00E701F5" w:rsidP="00F208C3">
      <w:pPr>
        <w:spacing w:after="0"/>
        <w:contextualSpacing/>
        <w:rPr>
          <w:sz w:val="22"/>
          <w:szCs w:val="22"/>
        </w:rPr>
      </w:pPr>
      <w:r w:rsidRPr="005751BE">
        <w:rPr>
          <w:rFonts w:asciiTheme="majorHAnsi" w:hAnsiTheme="majorHAnsi" w:cs="Garamond"/>
          <w:color w:val="000000"/>
          <w:sz w:val="22"/>
          <w:szCs w:val="22"/>
        </w:rPr>
        <w:t>All p</w:t>
      </w:r>
      <w:r w:rsidR="0074133E" w:rsidRPr="005751BE">
        <w:rPr>
          <w:rFonts w:asciiTheme="majorHAnsi" w:hAnsiTheme="majorHAnsi" w:cs="Garamond"/>
          <w:color w:val="000000"/>
          <w:sz w:val="22"/>
          <w:szCs w:val="22"/>
        </w:rPr>
        <w:t xml:space="preserve">roposals may include other collaborators outside of this group as long as the principal investigator (PI) is among those invited to participate in the RFP. </w:t>
      </w:r>
      <w:r w:rsidR="007D09BB" w:rsidRPr="005751BE">
        <w:rPr>
          <w:sz w:val="22"/>
          <w:szCs w:val="22"/>
        </w:rPr>
        <w:t>Please note that all PIs and co-PIs are limited to applying for a maximum of three PPE-proposals per 12-month period.</w:t>
      </w:r>
    </w:p>
    <w:p w14:paraId="54441F31" w14:textId="77777777" w:rsidR="009A514D" w:rsidRDefault="009A514D" w:rsidP="00F208C3">
      <w:pPr>
        <w:spacing w:after="0"/>
        <w:contextualSpacing/>
        <w:rPr>
          <w:sz w:val="22"/>
          <w:szCs w:val="22"/>
        </w:rPr>
      </w:pPr>
    </w:p>
    <w:p w14:paraId="61D8285A" w14:textId="70F7B8F4" w:rsidR="009A514D" w:rsidRDefault="009A514D" w:rsidP="00F208C3">
      <w:pPr>
        <w:spacing w:after="0"/>
        <w:contextualSpacing/>
        <w:rPr>
          <w:sz w:val="22"/>
          <w:szCs w:val="22"/>
        </w:rPr>
      </w:pPr>
      <w:r w:rsidRPr="00E211D0">
        <w:rPr>
          <w:sz w:val="22"/>
          <w:szCs w:val="22"/>
        </w:rPr>
        <w:t>Please note</w:t>
      </w:r>
      <w:r>
        <w:rPr>
          <w:sz w:val="22"/>
          <w:szCs w:val="22"/>
        </w:rPr>
        <w:t xml:space="preserve"> that all proposal teams that are working </w:t>
      </w:r>
      <w:r w:rsidR="00E211D0">
        <w:rPr>
          <w:sz w:val="22"/>
          <w:szCs w:val="22"/>
        </w:rPr>
        <w:t xml:space="preserve">in a country with a regional J-PAL office (see list </w:t>
      </w:r>
      <w:hyperlink r:id="rId15" w:history="1">
        <w:r w:rsidR="00E211D0" w:rsidRPr="00E211D0">
          <w:rPr>
            <w:rStyle w:val="Hyperlink"/>
            <w:sz w:val="22"/>
            <w:szCs w:val="22"/>
          </w:rPr>
          <w:t>here</w:t>
        </w:r>
      </w:hyperlink>
      <w:r w:rsidR="00E211D0">
        <w:rPr>
          <w:sz w:val="22"/>
          <w:szCs w:val="22"/>
        </w:rPr>
        <w:t xml:space="preserve">) or IPA country office (see list </w:t>
      </w:r>
      <w:hyperlink r:id="rId16" w:history="1">
        <w:r w:rsidR="00E211D0" w:rsidRPr="00E211D0">
          <w:rPr>
            <w:rStyle w:val="Hyperlink"/>
            <w:sz w:val="22"/>
            <w:szCs w:val="22"/>
          </w:rPr>
          <w:t>here</w:t>
        </w:r>
      </w:hyperlink>
      <w:r w:rsidR="00E211D0">
        <w:rPr>
          <w:sz w:val="22"/>
          <w:szCs w:val="22"/>
        </w:rPr>
        <w:t xml:space="preserve">) should reach out to that office at least three weeks in advance of the PPE submission deadline in order to </w:t>
      </w:r>
      <w:r w:rsidR="007C5058">
        <w:rPr>
          <w:sz w:val="22"/>
          <w:szCs w:val="22"/>
        </w:rPr>
        <w:t xml:space="preserve">help prepare </w:t>
      </w:r>
      <w:r w:rsidR="00E211D0">
        <w:rPr>
          <w:sz w:val="22"/>
          <w:szCs w:val="22"/>
        </w:rPr>
        <w:t xml:space="preserve">their application and </w:t>
      </w:r>
      <w:r w:rsidR="007C5058">
        <w:rPr>
          <w:sz w:val="22"/>
          <w:szCs w:val="22"/>
        </w:rPr>
        <w:t xml:space="preserve">provide </w:t>
      </w:r>
      <w:r w:rsidR="00E211D0">
        <w:rPr>
          <w:sz w:val="22"/>
          <w:szCs w:val="22"/>
        </w:rPr>
        <w:t>a letter of</w:t>
      </w:r>
      <w:r w:rsidR="00F83C50">
        <w:rPr>
          <w:sz w:val="22"/>
          <w:szCs w:val="22"/>
        </w:rPr>
        <w:t xml:space="preserve"> office</w:t>
      </w:r>
      <w:r w:rsidR="00E211D0">
        <w:rPr>
          <w:sz w:val="22"/>
          <w:szCs w:val="22"/>
        </w:rPr>
        <w:t xml:space="preserve"> support.</w:t>
      </w:r>
    </w:p>
    <w:p w14:paraId="397FFCC5" w14:textId="77777777" w:rsidR="00F208C3" w:rsidRPr="001C74B9" w:rsidRDefault="00F208C3" w:rsidP="00F208C3">
      <w:pPr>
        <w:spacing w:after="0"/>
        <w:contextualSpacing/>
        <w:rPr>
          <w:rFonts w:asciiTheme="majorHAnsi" w:hAnsiTheme="majorHAnsi"/>
          <w:b/>
          <w:sz w:val="22"/>
          <w:szCs w:val="22"/>
          <w:u w:val="single"/>
        </w:rPr>
      </w:pPr>
    </w:p>
    <w:p w14:paraId="61F50D2C" w14:textId="30624BE7" w:rsidR="0074133E" w:rsidRPr="007D5534" w:rsidRDefault="0074133E" w:rsidP="00F208C3">
      <w:pPr>
        <w:spacing w:after="0"/>
        <w:contextualSpacing/>
        <w:rPr>
          <w:rFonts w:asciiTheme="majorHAnsi" w:hAnsiTheme="majorHAnsi" w:cs="Helvetica"/>
          <w:sz w:val="22"/>
          <w:szCs w:val="22"/>
        </w:rPr>
      </w:pPr>
      <w:r w:rsidRPr="007D5534">
        <w:rPr>
          <w:rFonts w:asciiTheme="majorHAnsi" w:hAnsiTheme="majorHAnsi"/>
          <w:b/>
          <w:sz w:val="22"/>
          <w:szCs w:val="22"/>
          <w:u w:val="single"/>
        </w:rPr>
        <w:t>Applications</w:t>
      </w:r>
      <w:r w:rsidRPr="007D5534">
        <w:rPr>
          <w:rFonts w:asciiTheme="majorHAnsi" w:hAnsiTheme="majorHAnsi"/>
          <w:b/>
          <w:sz w:val="22"/>
          <w:szCs w:val="22"/>
        </w:rPr>
        <w:t xml:space="preserve">: </w:t>
      </w:r>
      <w:r w:rsidRPr="007D5534">
        <w:rPr>
          <w:rFonts w:asciiTheme="majorHAnsi" w:hAnsiTheme="majorHAnsi"/>
          <w:sz w:val="22"/>
          <w:szCs w:val="22"/>
        </w:rPr>
        <w:t xml:space="preserve">Proposals are due by </w:t>
      </w:r>
      <w:r w:rsidR="00E823EC" w:rsidRPr="007D5534">
        <w:rPr>
          <w:rFonts w:asciiTheme="majorHAnsi" w:hAnsiTheme="majorHAnsi"/>
          <w:b/>
          <w:sz w:val="22"/>
          <w:szCs w:val="22"/>
        </w:rPr>
        <w:t>Sunday</w:t>
      </w:r>
      <w:r w:rsidR="00CF33DD" w:rsidRPr="007D5534">
        <w:rPr>
          <w:rFonts w:asciiTheme="majorHAnsi" w:hAnsiTheme="majorHAnsi"/>
          <w:b/>
          <w:sz w:val="22"/>
          <w:szCs w:val="22"/>
        </w:rPr>
        <w:t>,</w:t>
      </w:r>
      <w:r w:rsidR="00092853" w:rsidRPr="007D5534">
        <w:rPr>
          <w:rFonts w:asciiTheme="majorHAnsi" w:hAnsiTheme="majorHAnsi"/>
          <w:b/>
          <w:sz w:val="22"/>
          <w:szCs w:val="22"/>
        </w:rPr>
        <w:t xml:space="preserve"> </w:t>
      </w:r>
      <w:r w:rsidR="000E4FC4" w:rsidRPr="007D5534">
        <w:rPr>
          <w:rFonts w:asciiTheme="majorHAnsi" w:hAnsiTheme="majorHAnsi"/>
          <w:b/>
          <w:sz w:val="22"/>
          <w:szCs w:val="22"/>
        </w:rPr>
        <w:t>May 3</w:t>
      </w:r>
      <w:r w:rsidR="00092853" w:rsidRPr="007D5534">
        <w:rPr>
          <w:rFonts w:asciiTheme="majorHAnsi" w:hAnsiTheme="majorHAnsi"/>
          <w:b/>
          <w:sz w:val="22"/>
          <w:szCs w:val="22"/>
        </w:rPr>
        <w:t>, 20</w:t>
      </w:r>
      <w:r w:rsidR="00D07E96" w:rsidRPr="007D5534">
        <w:rPr>
          <w:rFonts w:asciiTheme="majorHAnsi" w:hAnsiTheme="majorHAnsi"/>
          <w:b/>
          <w:sz w:val="22"/>
          <w:szCs w:val="22"/>
        </w:rPr>
        <w:t>20</w:t>
      </w:r>
      <w:r w:rsidR="00092853" w:rsidRPr="007D5534">
        <w:rPr>
          <w:rFonts w:asciiTheme="majorHAnsi" w:hAnsiTheme="majorHAnsi"/>
          <w:b/>
          <w:sz w:val="22"/>
          <w:szCs w:val="22"/>
        </w:rPr>
        <w:t xml:space="preserve"> at </w:t>
      </w:r>
      <w:r w:rsidR="00E823EC" w:rsidRPr="007D5534">
        <w:rPr>
          <w:rFonts w:asciiTheme="majorHAnsi" w:hAnsiTheme="majorHAnsi"/>
          <w:b/>
          <w:sz w:val="22"/>
          <w:szCs w:val="22"/>
        </w:rPr>
        <w:t>11</w:t>
      </w:r>
      <w:r w:rsidR="00092853" w:rsidRPr="007D5534">
        <w:rPr>
          <w:rFonts w:asciiTheme="majorHAnsi" w:hAnsiTheme="majorHAnsi"/>
          <w:b/>
          <w:sz w:val="22"/>
          <w:szCs w:val="22"/>
        </w:rPr>
        <w:t>:</w:t>
      </w:r>
      <w:r w:rsidR="00E823EC" w:rsidRPr="007D5534">
        <w:rPr>
          <w:rFonts w:asciiTheme="majorHAnsi" w:hAnsiTheme="majorHAnsi"/>
          <w:b/>
          <w:sz w:val="22"/>
          <w:szCs w:val="22"/>
        </w:rPr>
        <w:t>59</w:t>
      </w:r>
      <w:r w:rsidR="00092853" w:rsidRPr="007D5534">
        <w:rPr>
          <w:rFonts w:asciiTheme="majorHAnsi" w:hAnsiTheme="majorHAnsi"/>
          <w:b/>
          <w:sz w:val="22"/>
          <w:szCs w:val="22"/>
        </w:rPr>
        <w:t xml:space="preserve"> pm ET</w:t>
      </w:r>
      <w:r w:rsidRPr="007D5534">
        <w:rPr>
          <w:rFonts w:asciiTheme="majorHAnsi" w:hAnsiTheme="majorHAnsi"/>
          <w:b/>
          <w:sz w:val="22"/>
          <w:szCs w:val="22"/>
        </w:rPr>
        <w:t xml:space="preserve">. </w:t>
      </w:r>
      <w:r w:rsidRPr="007D5534">
        <w:rPr>
          <w:rFonts w:asciiTheme="majorHAnsi" w:hAnsiTheme="majorHAnsi"/>
          <w:sz w:val="22"/>
          <w:szCs w:val="22"/>
        </w:rPr>
        <w:t xml:space="preserve">To apply, please </w:t>
      </w:r>
      <w:r w:rsidR="007D5534" w:rsidRPr="007D5534">
        <w:rPr>
          <w:rFonts w:asciiTheme="majorHAnsi" w:hAnsiTheme="majorHAnsi"/>
          <w:sz w:val="22"/>
          <w:szCs w:val="22"/>
        </w:rPr>
        <w:t>access application materials with related i</w:t>
      </w:r>
      <w:r w:rsidRPr="007D5534">
        <w:rPr>
          <w:rFonts w:asciiTheme="majorHAnsi" w:hAnsiTheme="majorHAnsi"/>
          <w:sz w:val="22"/>
          <w:szCs w:val="22"/>
        </w:rPr>
        <w:t xml:space="preserve">nstructions </w:t>
      </w:r>
      <w:hyperlink r:id="rId17" w:history="1">
        <w:r w:rsidR="007D5534" w:rsidRPr="007D5534">
          <w:rPr>
            <w:rStyle w:val="Hyperlink"/>
            <w:rFonts w:asciiTheme="majorHAnsi" w:hAnsiTheme="majorHAnsi"/>
            <w:sz w:val="22"/>
            <w:szCs w:val="22"/>
          </w:rPr>
          <w:t>here</w:t>
        </w:r>
      </w:hyperlink>
      <w:r w:rsidR="007D5534" w:rsidRPr="007D5534">
        <w:rPr>
          <w:rFonts w:asciiTheme="majorHAnsi" w:hAnsiTheme="majorHAnsi"/>
          <w:sz w:val="22"/>
          <w:szCs w:val="22"/>
        </w:rPr>
        <w:t xml:space="preserve"> for</w:t>
      </w:r>
      <w:r w:rsidRPr="007D5534">
        <w:rPr>
          <w:rFonts w:asciiTheme="majorHAnsi" w:hAnsiTheme="majorHAnsi"/>
          <w:sz w:val="22"/>
          <w:szCs w:val="22"/>
        </w:rPr>
        <w:t xml:space="preserve"> the</w:t>
      </w:r>
      <w:r w:rsidR="007D5534" w:rsidRPr="007D5534">
        <w:rPr>
          <w:rFonts w:asciiTheme="majorHAnsi" w:hAnsiTheme="majorHAnsi"/>
          <w:sz w:val="22"/>
          <w:szCs w:val="22"/>
        </w:rPr>
        <w:t xml:space="preserve"> full/pilot grants, travel/proposal development grants, and policy outreach events.</w:t>
      </w:r>
      <w:r w:rsidRPr="007D5534">
        <w:rPr>
          <w:rFonts w:asciiTheme="majorHAnsi" w:hAnsiTheme="majorHAnsi"/>
          <w:sz w:val="22"/>
          <w:szCs w:val="22"/>
        </w:rPr>
        <w:t xml:space="preserve"> </w:t>
      </w:r>
      <w:r w:rsidR="007D5534" w:rsidRPr="007D5534">
        <w:rPr>
          <w:sz w:val="22"/>
          <w:szCs w:val="22"/>
        </w:rPr>
        <w:t xml:space="preserve">Please </w:t>
      </w:r>
      <w:r w:rsidRPr="007D5534">
        <w:rPr>
          <w:rFonts w:asciiTheme="majorHAnsi" w:hAnsiTheme="majorHAnsi"/>
          <w:sz w:val="22"/>
          <w:szCs w:val="22"/>
        </w:rPr>
        <w:t>submit</w:t>
      </w:r>
      <w:r w:rsidR="00053B4F" w:rsidRPr="007D5534">
        <w:rPr>
          <w:rFonts w:asciiTheme="majorHAnsi" w:hAnsiTheme="majorHAnsi"/>
          <w:sz w:val="22"/>
          <w:szCs w:val="22"/>
        </w:rPr>
        <w:t xml:space="preserve"> the relevant application </w:t>
      </w:r>
      <w:r w:rsidR="007D5534">
        <w:rPr>
          <w:rFonts w:asciiTheme="majorHAnsi" w:hAnsiTheme="majorHAnsi"/>
          <w:sz w:val="22"/>
          <w:szCs w:val="22"/>
        </w:rPr>
        <w:t>materials</w:t>
      </w:r>
      <w:r w:rsidRPr="007D5534">
        <w:rPr>
          <w:rFonts w:asciiTheme="majorHAnsi" w:hAnsiTheme="majorHAnsi"/>
          <w:sz w:val="22"/>
          <w:szCs w:val="22"/>
        </w:rPr>
        <w:t xml:space="preserve"> by e-mail to </w:t>
      </w:r>
      <w:hyperlink r:id="rId18" w:history="1">
        <w:r w:rsidRPr="007D5534">
          <w:rPr>
            <w:rStyle w:val="Hyperlink"/>
            <w:rFonts w:asciiTheme="majorHAnsi" w:hAnsiTheme="majorHAnsi"/>
            <w:sz w:val="22"/>
            <w:szCs w:val="22"/>
          </w:rPr>
          <w:t>PPE@povertyactionlab.org</w:t>
        </w:r>
      </w:hyperlink>
      <w:r w:rsidR="007D09BB" w:rsidRPr="007D5534">
        <w:rPr>
          <w:rFonts w:asciiTheme="majorHAnsi" w:hAnsiTheme="majorHAnsi"/>
          <w:sz w:val="22"/>
          <w:szCs w:val="22"/>
        </w:rPr>
        <w:t xml:space="preserve"> with the subject line: “PPE Round 1</w:t>
      </w:r>
      <w:r w:rsidR="00B63E64" w:rsidRPr="007D5534">
        <w:rPr>
          <w:rFonts w:asciiTheme="majorHAnsi" w:hAnsiTheme="majorHAnsi"/>
          <w:sz w:val="22"/>
          <w:szCs w:val="22"/>
        </w:rPr>
        <w:t>4</w:t>
      </w:r>
      <w:r w:rsidR="007D09BB" w:rsidRPr="007D5534">
        <w:rPr>
          <w:rFonts w:asciiTheme="majorHAnsi" w:hAnsiTheme="majorHAnsi"/>
          <w:sz w:val="22"/>
          <w:szCs w:val="22"/>
        </w:rPr>
        <w:t xml:space="preserve"> Submission – </w:t>
      </w:r>
      <w:r w:rsidR="00450EB5" w:rsidRPr="007D5534">
        <w:rPr>
          <w:rFonts w:asciiTheme="majorHAnsi" w:hAnsiTheme="majorHAnsi"/>
          <w:sz w:val="22"/>
          <w:szCs w:val="22"/>
        </w:rPr>
        <w:t xml:space="preserve">Funding Type (i.e., Full, Pilot, Travel/Proposal Development, or Policy Outreach) – </w:t>
      </w:r>
      <w:r w:rsidR="007D09BB" w:rsidRPr="007D5534">
        <w:rPr>
          <w:rFonts w:asciiTheme="majorHAnsi" w:hAnsiTheme="majorHAnsi"/>
          <w:sz w:val="22"/>
          <w:szCs w:val="22"/>
        </w:rPr>
        <w:t>PI</w:t>
      </w:r>
      <w:r w:rsidR="00CF33DD" w:rsidRPr="007D5534">
        <w:rPr>
          <w:rFonts w:asciiTheme="majorHAnsi" w:hAnsiTheme="majorHAnsi"/>
          <w:sz w:val="22"/>
          <w:szCs w:val="22"/>
        </w:rPr>
        <w:t xml:space="preserve"> Last</w:t>
      </w:r>
      <w:r w:rsidR="007D09BB" w:rsidRPr="007D5534">
        <w:rPr>
          <w:rFonts w:asciiTheme="majorHAnsi" w:hAnsiTheme="majorHAnsi"/>
          <w:sz w:val="22"/>
          <w:szCs w:val="22"/>
        </w:rPr>
        <w:t xml:space="preserve"> Name</w:t>
      </w:r>
      <w:r w:rsidR="00CF33DD" w:rsidRPr="007D5534">
        <w:rPr>
          <w:rFonts w:asciiTheme="majorHAnsi" w:hAnsiTheme="majorHAnsi"/>
          <w:sz w:val="22"/>
          <w:szCs w:val="22"/>
        </w:rPr>
        <w:t xml:space="preserve"> – Country</w:t>
      </w:r>
      <w:r w:rsidR="007D09BB" w:rsidRPr="007D5534">
        <w:rPr>
          <w:rFonts w:asciiTheme="majorHAnsi" w:hAnsiTheme="majorHAnsi"/>
          <w:sz w:val="22"/>
          <w:szCs w:val="22"/>
        </w:rPr>
        <w:t>.”</w:t>
      </w:r>
      <w:r w:rsidRPr="007D5534">
        <w:rPr>
          <w:rFonts w:asciiTheme="majorHAnsi" w:hAnsiTheme="majorHAnsi"/>
          <w:sz w:val="22"/>
          <w:szCs w:val="22"/>
        </w:rPr>
        <w:t xml:space="preserve">  </w:t>
      </w:r>
    </w:p>
    <w:p w14:paraId="11073E9C" w14:textId="77777777" w:rsidR="0074133E" w:rsidRPr="007D5534" w:rsidRDefault="0074133E" w:rsidP="00F208C3">
      <w:pPr>
        <w:spacing w:after="0"/>
        <w:contextualSpacing/>
        <w:rPr>
          <w:rFonts w:asciiTheme="majorHAnsi" w:hAnsiTheme="majorHAnsi"/>
          <w:b/>
          <w:sz w:val="22"/>
          <w:szCs w:val="22"/>
        </w:rPr>
      </w:pPr>
    </w:p>
    <w:p w14:paraId="5DF9902E" w14:textId="1313AF1B" w:rsidR="0074133E" w:rsidRPr="001C74B9" w:rsidRDefault="0074133E" w:rsidP="00F208C3">
      <w:pPr>
        <w:rPr>
          <w:rFonts w:asciiTheme="majorHAnsi" w:hAnsiTheme="majorHAnsi" w:cs="Garamond"/>
          <w:color w:val="000000"/>
          <w:sz w:val="22"/>
          <w:szCs w:val="22"/>
        </w:rPr>
      </w:pPr>
      <w:r w:rsidRPr="007D5534">
        <w:rPr>
          <w:rFonts w:asciiTheme="majorHAnsi" w:hAnsiTheme="majorHAnsi" w:cs="Garamond"/>
          <w:color w:val="000000"/>
          <w:sz w:val="22"/>
          <w:szCs w:val="22"/>
        </w:rPr>
        <w:t>In addition, when submitting a proposal to</w:t>
      </w:r>
      <w:r w:rsidR="00B745D0" w:rsidRPr="001C74B9">
        <w:rPr>
          <w:rFonts w:asciiTheme="majorHAnsi" w:hAnsiTheme="majorHAnsi" w:cs="Garamond"/>
          <w:color w:val="000000"/>
          <w:sz w:val="22"/>
          <w:szCs w:val="22"/>
        </w:rPr>
        <w:t xml:space="preserve"> the</w:t>
      </w:r>
      <w:r w:rsidRPr="001C74B9">
        <w:rPr>
          <w:rFonts w:asciiTheme="majorHAnsi" w:hAnsiTheme="majorHAnsi" w:cs="Garamond"/>
          <w:color w:val="000000"/>
          <w:sz w:val="22"/>
          <w:szCs w:val="22"/>
        </w:rPr>
        <w:t xml:space="preserve"> PPE Initiative, applicants</w:t>
      </w:r>
      <w:r w:rsidR="00122339" w:rsidRPr="001C74B9">
        <w:rPr>
          <w:rFonts w:asciiTheme="majorHAnsi" w:hAnsiTheme="majorHAnsi" w:cs="Garamond"/>
          <w:color w:val="000000"/>
          <w:sz w:val="22"/>
          <w:szCs w:val="22"/>
        </w:rPr>
        <w:t xml:space="preserve"> should</w:t>
      </w:r>
      <w:r w:rsidRPr="001C74B9">
        <w:rPr>
          <w:rFonts w:asciiTheme="majorHAnsi" w:hAnsiTheme="majorHAnsi" w:cs="Garamond"/>
          <w:color w:val="000000"/>
          <w:sz w:val="22"/>
          <w:szCs w:val="22"/>
        </w:rPr>
        <w:t xml:space="preserve">: </w:t>
      </w:r>
    </w:p>
    <w:p w14:paraId="4A1D26AD" w14:textId="7DD5A698" w:rsidR="0074133E" w:rsidRPr="001C74B9" w:rsidRDefault="00122339" w:rsidP="000D4534">
      <w:pPr>
        <w:pStyle w:val="ListBullet"/>
        <w:tabs>
          <w:tab w:val="clear" w:pos="360"/>
          <w:tab w:val="num" w:pos="720"/>
        </w:tabs>
        <w:ind w:left="720"/>
        <w:rPr>
          <w:rFonts w:asciiTheme="majorHAnsi" w:eastAsia="Cambria" w:hAnsiTheme="majorHAnsi" w:cs="Garamond"/>
          <w:color w:val="000000"/>
          <w:sz w:val="22"/>
          <w:szCs w:val="22"/>
        </w:rPr>
      </w:pPr>
      <w:r w:rsidRPr="001C74B9">
        <w:rPr>
          <w:rFonts w:asciiTheme="majorHAnsi" w:eastAsia="Cambria" w:hAnsiTheme="majorHAnsi" w:cs="Garamond"/>
          <w:color w:val="000000"/>
          <w:sz w:val="22"/>
          <w:szCs w:val="22"/>
        </w:rPr>
        <w:t>A</w:t>
      </w:r>
      <w:r w:rsidR="0074133E" w:rsidRPr="001C74B9">
        <w:rPr>
          <w:rFonts w:asciiTheme="majorHAnsi" w:eastAsia="Cambria" w:hAnsiTheme="majorHAnsi" w:cs="Garamond"/>
          <w:color w:val="000000"/>
          <w:sz w:val="22"/>
          <w:szCs w:val="22"/>
        </w:rPr>
        <w:t>ttach a letter of support from their partner (intervention-implementing organization)</w:t>
      </w:r>
      <w:r w:rsidR="004553E3">
        <w:rPr>
          <w:rFonts w:asciiTheme="majorHAnsi" w:eastAsia="Cambria" w:hAnsiTheme="majorHAnsi" w:cs="Garamond"/>
          <w:color w:val="000000"/>
          <w:sz w:val="22"/>
          <w:szCs w:val="22"/>
        </w:rPr>
        <w:t xml:space="preserve">. </w:t>
      </w:r>
      <w:r w:rsidR="000D4534" w:rsidRPr="001C74B9">
        <w:rPr>
          <w:rFonts w:asciiTheme="majorHAnsi" w:eastAsia="Cambria" w:hAnsiTheme="majorHAnsi" w:cs="Garamond"/>
          <w:color w:val="000000"/>
          <w:sz w:val="22"/>
          <w:szCs w:val="22"/>
        </w:rPr>
        <w:t xml:space="preserve">Letters of support from all implementing partners should indicate </w:t>
      </w:r>
      <w:r w:rsidR="00953615">
        <w:rPr>
          <w:rFonts w:asciiTheme="majorHAnsi" w:eastAsia="Cambria" w:hAnsiTheme="majorHAnsi" w:cs="Garamond"/>
          <w:color w:val="000000"/>
          <w:sz w:val="22"/>
          <w:szCs w:val="22"/>
        </w:rPr>
        <w:t>willingness to work</w:t>
      </w:r>
      <w:r w:rsidR="007C5058">
        <w:rPr>
          <w:rFonts w:asciiTheme="majorHAnsi" w:eastAsia="Cambria" w:hAnsiTheme="majorHAnsi" w:cs="Garamond"/>
          <w:color w:val="000000"/>
          <w:sz w:val="22"/>
          <w:szCs w:val="22"/>
        </w:rPr>
        <w:t xml:space="preserve"> with the research team, and for full/pilot projects only, willingness to </w:t>
      </w:r>
      <w:r w:rsidR="000D4534" w:rsidRPr="001C74B9">
        <w:rPr>
          <w:rFonts w:asciiTheme="majorHAnsi" w:eastAsia="Cambria" w:hAnsiTheme="majorHAnsi" w:cs="Garamond"/>
          <w:color w:val="000000"/>
          <w:sz w:val="22"/>
          <w:szCs w:val="22"/>
        </w:rPr>
        <w:t xml:space="preserve">share program cost data with J-PAL (through the PI) for the purpose </w:t>
      </w:r>
      <w:r w:rsidR="00D150BA">
        <w:rPr>
          <w:rFonts w:asciiTheme="majorHAnsi" w:eastAsia="Cambria" w:hAnsiTheme="majorHAnsi" w:cs="Garamond"/>
          <w:color w:val="000000"/>
          <w:sz w:val="22"/>
          <w:szCs w:val="22"/>
        </w:rPr>
        <w:t>of</w:t>
      </w:r>
      <w:r w:rsidR="00D150BA" w:rsidRPr="001C74B9">
        <w:rPr>
          <w:rFonts w:asciiTheme="majorHAnsi" w:eastAsia="Cambria" w:hAnsiTheme="majorHAnsi" w:cs="Garamond"/>
          <w:color w:val="000000"/>
          <w:sz w:val="22"/>
          <w:szCs w:val="22"/>
        </w:rPr>
        <w:t xml:space="preserve"> </w:t>
      </w:r>
      <w:r w:rsidR="000D4534" w:rsidRPr="001C74B9">
        <w:rPr>
          <w:rFonts w:asciiTheme="majorHAnsi" w:eastAsia="Cambria" w:hAnsiTheme="majorHAnsi" w:cs="Garamond"/>
          <w:color w:val="000000"/>
          <w:sz w:val="22"/>
          <w:szCs w:val="22"/>
        </w:rPr>
        <w:t xml:space="preserve">conducting </w:t>
      </w:r>
      <w:r w:rsidR="00450EB5">
        <w:rPr>
          <w:rFonts w:asciiTheme="majorHAnsi" w:eastAsia="Cambria" w:hAnsiTheme="majorHAnsi" w:cs="Garamond"/>
          <w:color w:val="000000"/>
          <w:sz w:val="22"/>
          <w:szCs w:val="22"/>
        </w:rPr>
        <w:t xml:space="preserve">the </w:t>
      </w:r>
      <w:r w:rsidR="000D4534" w:rsidRPr="001C74B9">
        <w:rPr>
          <w:rFonts w:asciiTheme="majorHAnsi" w:eastAsia="Cambria" w:hAnsiTheme="majorHAnsi" w:cs="Garamond"/>
          <w:color w:val="000000"/>
          <w:sz w:val="22"/>
          <w:szCs w:val="22"/>
        </w:rPr>
        <w:t>program</w:t>
      </w:r>
      <w:r w:rsidR="00450EB5">
        <w:rPr>
          <w:rFonts w:asciiTheme="majorHAnsi" w:eastAsia="Cambria" w:hAnsiTheme="majorHAnsi" w:cs="Garamond"/>
          <w:color w:val="000000"/>
          <w:sz w:val="22"/>
          <w:szCs w:val="22"/>
        </w:rPr>
        <w:t>’s</w:t>
      </w:r>
      <w:r w:rsidR="000D4534" w:rsidRPr="001C74B9">
        <w:rPr>
          <w:rFonts w:asciiTheme="majorHAnsi" w:eastAsia="Cambria" w:hAnsiTheme="majorHAnsi" w:cs="Garamond"/>
          <w:color w:val="000000"/>
          <w:sz w:val="22"/>
          <w:szCs w:val="22"/>
        </w:rPr>
        <w:t xml:space="preserve"> cost analysis.</w:t>
      </w:r>
    </w:p>
    <w:p w14:paraId="04B7673F" w14:textId="77777777" w:rsidR="005F0C8D" w:rsidRPr="001C74B9" w:rsidRDefault="005F0C8D" w:rsidP="005F0C8D">
      <w:pPr>
        <w:pStyle w:val="ListBullet"/>
        <w:numPr>
          <w:ilvl w:val="0"/>
          <w:numId w:val="0"/>
        </w:numPr>
        <w:ind w:left="720"/>
        <w:rPr>
          <w:rFonts w:asciiTheme="majorHAnsi" w:eastAsia="Cambria" w:hAnsiTheme="majorHAnsi" w:cs="Garamond"/>
          <w:color w:val="000000"/>
          <w:sz w:val="22"/>
          <w:szCs w:val="22"/>
        </w:rPr>
      </w:pPr>
    </w:p>
    <w:p w14:paraId="51782754" w14:textId="47AA18E7" w:rsidR="007C5058" w:rsidRDefault="007C5058" w:rsidP="00F208C3">
      <w:pPr>
        <w:pStyle w:val="ListBullet"/>
        <w:ind w:left="720"/>
        <w:rPr>
          <w:rFonts w:asciiTheme="majorHAnsi" w:eastAsia="Cambria" w:hAnsiTheme="majorHAnsi" w:cs="Garamond"/>
          <w:color w:val="000000"/>
          <w:sz w:val="22"/>
          <w:szCs w:val="22"/>
        </w:rPr>
      </w:pPr>
      <w:r>
        <w:rPr>
          <w:rFonts w:asciiTheme="majorHAnsi" w:eastAsia="Cambria" w:hAnsiTheme="majorHAnsi" w:cs="Garamond"/>
          <w:color w:val="000000"/>
          <w:sz w:val="22"/>
          <w:szCs w:val="22"/>
        </w:rPr>
        <w:t>Attach a letter of support from their J-PAL regional office or IPA country office, when applicable, indicating willingness to</w:t>
      </w:r>
      <w:r w:rsidR="00953615">
        <w:rPr>
          <w:rFonts w:asciiTheme="majorHAnsi" w:eastAsia="Cambria" w:hAnsiTheme="majorHAnsi" w:cs="Garamond"/>
          <w:color w:val="000000"/>
          <w:sz w:val="22"/>
          <w:szCs w:val="22"/>
        </w:rPr>
        <w:t xml:space="preserve"> work</w:t>
      </w:r>
      <w:r>
        <w:rPr>
          <w:rFonts w:asciiTheme="majorHAnsi" w:eastAsia="Cambria" w:hAnsiTheme="majorHAnsi" w:cs="Garamond"/>
          <w:color w:val="000000"/>
          <w:sz w:val="22"/>
          <w:szCs w:val="22"/>
        </w:rPr>
        <w:t xml:space="preserve"> with the research team to provide support on their project.</w:t>
      </w:r>
    </w:p>
    <w:p w14:paraId="0989B429" w14:textId="77777777" w:rsidR="007C5058" w:rsidRDefault="007C5058" w:rsidP="007C5058">
      <w:pPr>
        <w:pStyle w:val="ListBullet"/>
        <w:numPr>
          <w:ilvl w:val="0"/>
          <w:numId w:val="0"/>
        </w:numPr>
        <w:rPr>
          <w:rFonts w:asciiTheme="majorHAnsi" w:eastAsia="Cambria" w:hAnsiTheme="majorHAnsi" w:cs="Garamond"/>
          <w:color w:val="000000"/>
          <w:sz w:val="22"/>
          <w:szCs w:val="22"/>
        </w:rPr>
      </w:pPr>
    </w:p>
    <w:p w14:paraId="02B35036" w14:textId="65B74AC8" w:rsidR="005F0C8D" w:rsidRPr="001C74B9" w:rsidRDefault="007C5058" w:rsidP="00F208C3">
      <w:pPr>
        <w:pStyle w:val="ListBullet"/>
        <w:ind w:left="720"/>
        <w:rPr>
          <w:rFonts w:asciiTheme="majorHAnsi" w:eastAsia="Cambria" w:hAnsiTheme="majorHAnsi" w:cs="Garamond"/>
          <w:color w:val="000000"/>
          <w:sz w:val="22"/>
          <w:szCs w:val="22"/>
        </w:rPr>
      </w:pPr>
      <w:r>
        <w:rPr>
          <w:rFonts w:asciiTheme="majorHAnsi" w:eastAsia="Cambria" w:hAnsiTheme="majorHAnsi" w:cs="Garamond"/>
          <w:color w:val="000000"/>
          <w:sz w:val="22"/>
          <w:szCs w:val="22"/>
        </w:rPr>
        <w:t xml:space="preserve">For full/pilot research projects </w:t>
      </w:r>
      <w:r w:rsidRPr="004C1E1A">
        <w:rPr>
          <w:rFonts w:ascii="Cambria" w:eastAsia="Cambria" w:hAnsi="Cambria" w:cs="Garamond"/>
          <w:color w:val="000000"/>
          <w:sz w:val="22"/>
          <w:szCs w:val="22"/>
        </w:rPr>
        <w:t>only, c</w:t>
      </w:r>
      <w:r w:rsidR="00122339" w:rsidRPr="004C1E1A">
        <w:rPr>
          <w:rFonts w:ascii="Cambria" w:eastAsia="Cambria" w:hAnsi="Cambria" w:cs="Garamond"/>
          <w:color w:val="000000"/>
          <w:sz w:val="22"/>
          <w:szCs w:val="22"/>
        </w:rPr>
        <w:t>oncurrently</w:t>
      </w:r>
      <w:r w:rsidR="0074133E" w:rsidRPr="004C1E1A">
        <w:rPr>
          <w:rFonts w:ascii="Cambria" w:eastAsia="Cambria" w:hAnsi="Cambria" w:cs="Garamond"/>
          <w:color w:val="000000"/>
          <w:sz w:val="22"/>
          <w:szCs w:val="22"/>
        </w:rPr>
        <w:t xml:space="preserve"> apply for approval from</w:t>
      </w:r>
      <w:r w:rsidR="00B04706">
        <w:rPr>
          <w:rFonts w:ascii="Cambria" w:eastAsia="Cambria" w:hAnsi="Cambria" w:cs="Garamond"/>
          <w:color w:val="000000"/>
          <w:sz w:val="22"/>
          <w:szCs w:val="22"/>
        </w:rPr>
        <w:t xml:space="preserve"> </w:t>
      </w:r>
      <w:r w:rsidR="0074133E" w:rsidRPr="004C1E1A">
        <w:rPr>
          <w:rFonts w:ascii="Cambria" w:eastAsia="Cambria" w:hAnsi="Cambria" w:cs="Garamond"/>
          <w:color w:val="000000"/>
          <w:sz w:val="22"/>
          <w:szCs w:val="22"/>
        </w:rPr>
        <w:t xml:space="preserve"> their respective Institutional Review Boards (Human Subject</w:t>
      </w:r>
      <w:r w:rsidR="00A3635B" w:rsidRPr="004C1E1A">
        <w:rPr>
          <w:rFonts w:ascii="Cambria" w:eastAsia="Cambria" w:hAnsi="Cambria" w:cs="Garamond"/>
          <w:color w:val="000000"/>
          <w:sz w:val="22"/>
          <w:szCs w:val="22"/>
        </w:rPr>
        <w:t>s</w:t>
      </w:r>
      <w:r w:rsidR="00A3635B" w:rsidRPr="001C74B9">
        <w:rPr>
          <w:rFonts w:asciiTheme="majorHAnsi" w:eastAsia="Cambria" w:hAnsiTheme="majorHAnsi" w:cs="Garamond"/>
          <w:color w:val="000000"/>
          <w:sz w:val="22"/>
          <w:szCs w:val="22"/>
        </w:rPr>
        <w:t xml:space="preserve"> Committees). The award of any</w:t>
      </w:r>
      <w:r w:rsidR="0074133E" w:rsidRPr="001C74B9">
        <w:rPr>
          <w:rFonts w:asciiTheme="majorHAnsi" w:eastAsia="Cambria" w:hAnsiTheme="majorHAnsi" w:cs="Garamond"/>
          <w:color w:val="000000"/>
          <w:sz w:val="22"/>
          <w:szCs w:val="22"/>
        </w:rPr>
        <w:t xml:space="preserve"> grant is contingent on approval from the host institution’s IRB (unless that IRB defe</w:t>
      </w:r>
      <w:r w:rsidR="007771ED">
        <w:rPr>
          <w:rFonts w:asciiTheme="majorHAnsi" w:eastAsia="Cambria" w:hAnsiTheme="majorHAnsi" w:cs="Garamond"/>
          <w:color w:val="000000"/>
          <w:sz w:val="22"/>
          <w:szCs w:val="22"/>
        </w:rPr>
        <w:t>rs to the judgment of MIT’s IRB</w:t>
      </w:r>
      <w:r w:rsidR="0074133E" w:rsidRPr="001C74B9">
        <w:rPr>
          <w:rFonts w:asciiTheme="majorHAnsi" w:eastAsia="Cambria" w:hAnsiTheme="majorHAnsi" w:cs="Garamond"/>
          <w:color w:val="000000"/>
          <w:sz w:val="22"/>
          <w:szCs w:val="22"/>
        </w:rPr>
        <w:t>)</w:t>
      </w:r>
      <w:r w:rsidR="00D150BA">
        <w:rPr>
          <w:rFonts w:asciiTheme="majorHAnsi" w:eastAsia="Cambria" w:hAnsiTheme="majorHAnsi" w:cs="Garamond"/>
          <w:color w:val="000000"/>
          <w:sz w:val="22"/>
          <w:szCs w:val="22"/>
        </w:rPr>
        <w:t>,</w:t>
      </w:r>
      <w:r w:rsidR="0074133E" w:rsidRPr="001C74B9">
        <w:rPr>
          <w:rFonts w:asciiTheme="majorHAnsi" w:eastAsia="Cambria" w:hAnsiTheme="majorHAnsi" w:cs="Garamond"/>
          <w:color w:val="000000"/>
          <w:sz w:val="22"/>
          <w:szCs w:val="22"/>
        </w:rPr>
        <w:t xml:space="preserve"> as well as the IRB at MIT, the Committee On the Use of Humans as Experimental Subjects (</w:t>
      </w:r>
      <w:hyperlink r:id="rId19" w:history="1">
        <w:r w:rsidR="0074133E" w:rsidRPr="001C74B9">
          <w:rPr>
            <w:rFonts w:asciiTheme="majorHAnsi" w:eastAsia="Cambria" w:hAnsiTheme="majorHAnsi" w:cs="Garamond"/>
            <w:color w:val="000000"/>
            <w:sz w:val="22"/>
            <w:szCs w:val="22"/>
          </w:rPr>
          <w:t>COUHES</w:t>
        </w:r>
      </w:hyperlink>
      <w:r w:rsidR="0074133E" w:rsidRPr="001C74B9">
        <w:rPr>
          <w:rFonts w:asciiTheme="majorHAnsi" w:eastAsia="Cambria" w:hAnsiTheme="majorHAnsi" w:cs="Garamond"/>
          <w:color w:val="000000"/>
          <w:sz w:val="22"/>
          <w:szCs w:val="22"/>
        </w:rPr>
        <w:t>).</w:t>
      </w:r>
    </w:p>
    <w:p w14:paraId="5B619F40" w14:textId="467E48C5" w:rsidR="0074133E" w:rsidRPr="001C74B9" w:rsidRDefault="0074133E" w:rsidP="005F0C8D">
      <w:pPr>
        <w:pStyle w:val="ListBullet"/>
        <w:numPr>
          <w:ilvl w:val="0"/>
          <w:numId w:val="0"/>
        </w:numPr>
        <w:rPr>
          <w:rFonts w:asciiTheme="majorHAnsi" w:eastAsia="Cambria" w:hAnsiTheme="majorHAnsi" w:cs="Garamond"/>
          <w:color w:val="000000"/>
          <w:sz w:val="22"/>
          <w:szCs w:val="22"/>
        </w:rPr>
      </w:pPr>
      <w:r w:rsidRPr="001C74B9">
        <w:rPr>
          <w:rFonts w:asciiTheme="majorHAnsi" w:eastAsia="Cambria" w:hAnsiTheme="majorHAnsi" w:cs="Garamond"/>
          <w:color w:val="000000"/>
          <w:sz w:val="22"/>
          <w:szCs w:val="22"/>
        </w:rPr>
        <w:t xml:space="preserve"> </w:t>
      </w:r>
    </w:p>
    <w:p w14:paraId="4B274360" w14:textId="24B29E10" w:rsidR="0074133E" w:rsidRPr="001C74B9" w:rsidRDefault="007C5058" w:rsidP="00F208C3">
      <w:pPr>
        <w:pStyle w:val="ListBullet"/>
        <w:ind w:left="720"/>
        <w:rPr>
          <w:rFonts w:asciiTheme="majorHAnsi" w:eastAsia="Cambria" w:hAnsiTheme="majorHAnsi" w:cs="Garamond"/>
          <w:color w:val="000000"/>
          <w:sz w:val="22"/>
          <w:szCs w:val="22"/>
        </w:rPr>
      </w:pPr>
      <w:r>
        <w:rPr>
          <w:rFonts w:asciiTheme="majorHAnsi" w:eastAsia="Cambria" w:hAnsiTheme="majorHAnsi" w:cs="Garamond"/>
          <w:color w:val="000000"/>
          <w:sz w:val="22"/>
          <w:szCs w:val="22"/>
        </w:rPr>
        <w:lastRenderedPageBreak/>
        <w:t>For full/pilot research projects only, s</w:t>
      </w:r>
      <w:r w:rsidR="0074133E" w:rsidRPr="001C74B9">
        <w:rPr>
          <w:rFonts w:asciiTheme="majorHAnsi" w:eastAsia="Cambria" w:hAnsiTheme="majorHAnsi" w:cs="Garamond"/>
          <w:color w:val="000000"/>
          <w:sz w:val="22"/>
          <w:szCs w:val="22"/>
        </w:rPr>
        <w:t xml:space="preserve">ubmit the application to their office of sponsored programs or contracts department, as MIT will need official acceptance of the proposal and budget by </w:t>
      </w:r>
      <w:r w:rsidR="004765DD">
        <w:rPr>
          <w:rFonts w:asciiTheme="majorHAnsi" w:eastAsia="Cambria" w:hAnsiTheme="majorHAnsi" w:cs="Garamond"/>
          <w:color w:val="000000"/>
          <w:sz w:val="22"/>
          <w:szCs w:val="22"/>
        </w:rPr>
        <w:t>the applicant’s</w:t>
      </w:r>
      <w:r w:rsidR="0074133E" w:rsidRPr="001C74B9">
        <w:rPr>
          <w:rFonts w:asciiTheme="majorHAnsi" w:eastAsia="Cambria" w:hAnsiTheme="majorHAnsi" w:cs="Garamond"/>
          <w:color w:val="000000"/>
          <w:sz w:val="22"/>
          <w:szCs w:val="22"/>
        </w:rPr>
        <w:t xml:space="preserve"> institution to process the sub</w:t>
      </w:r>
      <w:r w:rsidR="00D150BA">
        <w:rPr>
          <w:rFonts w:asciiTheme="majorHAnsi" w:eastAsia="Cambria" w:hAnsiTheme="majorHAnsi" w:cs="Garamond"/>
          <w:color w:val="000000"/>
          <w:sz w:val="22"/>
          <w:szCs w:val="22"/>
        </w:rPr>
        <w:t>-</w:t>
      </w:r>
      <w:r w:rsidR="0074133E" w:rsidRPr="001C74B9">
        <w:rPr>
          <w:rFonts w:asciiTheme="majorHAnsi" w:eastAsia="Cambria" w:hAnsiTheme="majorHAnsi" w:cs="Garamond"/>
          <w:color w:val="000000"/>
          <w:sz w:val="22"/>
          <w:szCs w:val="22"/>
        </w:rPr>
        <w:t>award. </w:t>
      </w:r>
      <w:r w:rsidR="004765DD">
        <w:rPr>
          <w:rFonts w:asciiTheme="majorHAnsi" w:eastAsia="Cambria" w:hAnsiTheme="majorHAnsi" w:cs="Garamond"/>
          <w:color w:val="000000"/>
          <w:sz w:val="22"/>
          <w:szCs w:val="22"/>
        </w:rPr>
        <w:t>Applicants</w:t>
      </w:r>
      <w:r w:rsidR="0074133E" w:rsidRPr="001C74B9">
        <w:rPr>
          <w:rFonts w:asciiTheme="majorHAnsi" w:eastAsia="Cambria" w:hAnsiTheme="majorHAnsi" w:cs="Garamond"/>
          <w:color w:val="000000"/>
          <w:sz w:val="22"/>
          <w:szCs w:val="22"/>
        </w:rPr>
        <w:t xml:space="preserve"> can do this after submitting to the </w:t>
      </w:r>
      <w:r w:rsidR="00807A38" w:rsidRPr="001C74B9">
        <w:rPr>
          <w:rFonts w:asciiTheme="majorHAnsi" w:eastAsia="Cambria" w:hAnsiTheme="majorHAnsi" w:cs="Garamond"/>
          <w:color w:val="000000"/>
          <w:sz w:val="22"/>
          <w:szCs w:val="22"/>
        </w:rPr>
        <w:t>Review</w:t>
      </w:r>
      <w:r w:rsidR="0074133E" w:rsidRPr="001C74B9">
        <w:rPr>
          <w:rFonts w:asciiTheme="majorHAnsi" w:eastAsia="Cambria" w:hAnsiTheme="majorHAnsi" w:cs="Garamond"/>
          <w:color w:val="000000"/>
          <w:sz w:val="22"/>
          <w:szCs w:val="22"/>
        </w:rPr>
        <w:t xml:space="preserve"> Board, but doing so before the award decision will lessen delays.</w:t>
      </w:r>
    </w:p>
    <w:p w14:paraId="6D327D07" w14:textId="77777777" w:rsidR="00AA3531" w:rsidRPr="001C74B9" w:rsidRDefault="00AA3531" w:rsidP="00AA3531">
      <w:pPr>
        <w:spacing w:after="0"/>
        <w:rPr>
          <w:rFonts w:asciiTheme="majorHAnsi" w:hAnsiTheme="majorHAnsi"/>
          <w:b/>
          <w:sz w:val="22"/>
          <w:szCs w:val="22"/>
          <w:u w:val="single"/>
        </w:rPr>
      </w:pPr>
    </w:p>
    <w:p w14:paraId="496D13CA" w14:textId="77777777" w:rsidR="004553E3" w:rsidRDefault="004553E3" w:rsidP="00F208C3">
      <w:pPr>
        <w:rPr>
          <w:rFonts w:asciiTheme="majorHAnsi" w:hAnsiTheme="majorHAnsi"/>
          <w:b/>
          <w:sz w:val="22"/>
          <w:szCs w:val="22"/>
          <w:u w:val="single"/>
        </w:rPr>
      </w:pPr>
    </w:p>
    <w:p w14:paraId="27098CDD" w14:textId="77777777" w:rsidR="00BC46B3" w:rsidRDefault="0074133E" w:rsidP="00F208C3">
      <w:pPr>
        <w:rPr>
          <w:rFonts w:asciiTheme="majorHAnsi" w:hAnsiTheme="majorHAnsi"/>
          <w:b/>
          <w:sz w:val="22"/>
          <w:szCs w:val="22"/>
        </w:rPr>
      </w:pPr>
      <w:r w:rsidRPr="001C74B9">
        <w:rPr>
          <w:rFonts w:asciiTheme="majorHAnsi" w:hAnsiTheme="majorHAnsi"/>
          <w:b/>
          <w:sz w:val="22"/>
          <w:szCs w:val="22"/>
          <w:u w:val="single"/>
        </w:rPr>
        <w:t>Grants Conditions</w:t>
      </w:r>
      <w:r w:rsidRPr="00D150BA">
        <w:rPr>
          <w:rFonts w:asciiTheme="majorHAnsi" w:hAnsiTheme="majorHAnsi"/>
          <w:b/>
          <w:sz w:val="22"/>
          <w:szCs w:val="22"/>
        </w:rPr>
        <w:t>:</w:t>
      </w:r>
    </w:p>
    <w:p w14:paraId="7956CFA0" w14:textId="24249A1E" w:rsidR="0074133E" w:rsidRPr="001C74B9" w:rsidRDefault="00BC46B3" w:rsidP="00F208C3">
      <w:pPr>
        <w:rPr>
          <w:rFonts w:asciiTheme="majorHAnsi" w:hAnsiTheme="majorHAnsi"/>
          <w:b/>
          <w:sz w:val="22"/>
          <w:szCs w:val="22"/>
          <w:u w:val="single"/>
        </w:rPr>
      </w:pPr>
      <w:r>
        <w:rPr>
          <w:rFonts w:asciiTheme="majorHAnsi" w:hAnsiTheme="majorHAnsi" w:cs="Garamond"/>
          <w:color w:val="000000"/>
          <w:sz w:val="22"/>
          <w:szCs w:val="22"/>
        </w:rPr>
        <w:t>Recipients of</w:t>
      </w:r>
      <w:r w:rsidR="0074133E" w:rsidRPr="001C74B9">
        <w:rPr>
          <w:rFonts w:asciiTheme="majorHAnsi" w:hAnsiTheme="majorHAnsi" w:cs="Garamond"/>
          <w:color w:val="000000"/>
          <w:sz w:val="22"/>
          <w:szCs w:val="22"/>
        </w:rPr>
        <w:t xml:space="preserve"> </w:t>
      </w:r>
      <w:r w:rsidR="002B1A01" w:rsidRPr="004C1E1A">
        <w:rPr>
          <w:rFonts w:asciiTheme="majorHAnsi" w:hAnsiTheme="majorHAnsi" w:cs="Garamond"/>
          <w:b/>
          <w:color w:val="000000"/>
          <w:sz w:val="22"/>
          <w:szCs w:val="22"/>
        </w:rPr>
        <w:t>full or pilot</w:t>
      </w:r>
      <w:r>
        <w:rPr>
          <w:rFonts w:asciiTheme="majorHAnsi" w:hAnsiTheme="majorHAnsi" w:cs="Garamond"/>
          <w:b/>
          <w:color w:val="000000"/>
          <w:sz w:val="22"/>
          <w:szCs w:val="22"/>
        </w:rPr>
        <w:t xml:space="preserve"> research</w:t>
      </w:r>
      <w:r w:rsidR="002B1A01" w:rsidRPr="004C1E1A">
        <w:rPr>
          <w:rFonts w:asciiTheme="majorHAnsi" w:hAnsiTheme="majorHAnsi" w:cs="Garamond"/>
          <w:b/>
          <w:color w:val="000000"/>
          <w:sz w:val="22"/>
          <w:szCs w:val="22"/>
        </w:rPr>
        <w:t xml:space="preserve"> </w:t>
      </w:r>
      <w:r w:rsidR="0074133E" w:rsidRPr="004C1E1A">
        <w:rPr>
          <w:rFonts w:asciiTheme="majorHAnsi" w:hAnsiTheme="majorHAnsi" w:cs="Garamond"/>
          <w:b/>
          <w:color w:val="000000"/>
          <w:sz w:val="22"/>
          <w:szCs w:val="22"/>
        </w:rPr>
        <w:t>fund</w:t>
      </w:r>
      <w:r w:rsidRPr="004C1E1A">
        <w:rPr>
          <w:rFonts w:asciiTheme="majorHAnsi" w:hAnsiTheme="majorHAnsi" w:cs="Garamond"/>
          <w:b/>
          <w:color w:val="000000"/>
          <w:sz w:val="22"/>
          <w:szCs w:val="22"/>
        </w:rPr>
        <w:t>s</w:t>
      </w:r>
      <w:r w:rsidR="0074133E" w:rsidRPr="001C74B9">
        <w:rPr>
          <w:rFonts w:asciiTheme="majorHAnsi" w:hAnsiTheme="majorHAnsi" w:cs="Garamond"/>
          <w:color w:val="000000"/>
          <w:sz w:val="22"/>
          <w:szCs w:val="22"/>
        </w:rPr>
        <w:t xml:space="preserve"> will be asked to:</w:t>
      </w:r>
    </w:p>
    <w:p w14:paraId="1268216B" w14:textId="0997D48E" w:rsidR="0074133E" w:rsidRPr="001C74B9" w:rsidRDefault="0074133E" w:rsidP="00F208C3">
      <w:pPr>
        <w:pStyle w:val="ListParagraph"/>
        <w:numPr>
          <w:ilvl w:val="0"/>
          <w:numId w:val="9"/>
        </w:numPr>
        <w:spacing w:after="0"/>
        <w:rPr>
          <w:rFonts w:asciiTheme="majorHAnsi" w:hAnsiTheme="majorHAnsi" w:cs="Arial"/>
        </w:rPr>
      </w:pPr>
      <w:r w:rsidRPr="001C74B9">
        <w:rPr>
          <w:rFonts w:asciiTheme="majorHAnsi" w:hAnsiTheme="majorHAnsi" w:cs="Arial"/>
        </w:rPr>
        <w:t>Peer-review proposals in future PPE</w:t>
      </w:r>
      <w:r w:rsidR="00807A38" w:rsidRPr="001C74B9">
        <w:rPr>
          <w:rFonts w:asciiTheme="majorHAnsi" w:hAnsiTheme="majorHAnsi" w:cs="Arial"/>
        </w:rPr>
        <w:t xml:space="preserve"> </w:t>
      </w:r>
      <w:r w:rsidRPr="001C74B9">
        <w:rPr>
          <w:rFonts w:asciiTheme="majorHAnsi" w:hAnsiTheme="majorHAnsi" w:cs="Arial"/>
        </w:rPr>
        <w:t>RFP rounds in which they are not applying for funding.</w:t>
      </w:r>
    </w:p>
    <w:p w14:paraId="3FD6B5C0" w14:textId="77777777" w:rsidR="0074133E" w:rsidRPr="001C74B9" w:rsidRDefault="0074133E" w:rsidP="00F208C3">
      <w:pPr>
        <w:pStyle w:val="ListParagraph"/>
        <w:spacing w:after="0"/>
        <w:ind w:left="360"/>
        <w:rPr>
          <w:rFonts w:asciiTheme="majorHAnsi" w:hAnsiTheme="majorHAnsi" w:cs="Arial"/>
        </w:rPr>
      </w:pPr>
    </w:p>
    <w:p w14:paraId="601B2B7F" w14:textId="77777777" w:rsidR="00AB44AC" w:rsidRPr="00AB44AC" w:rsidRDefault="00035D69" w:rsidP="00AB44AC">
      <w:pPr>
        <w:pStyle w:val="ListParagraph"/>
        <w:numPr>
          <w:ilvl w:val="0"/>
          <w:numId w:val="9"/>
        </w:numPr>
        <w:spacing w:after="0" w:line="240" w:lineRule="auto"/>
        <w:rPr>
          <w:rFonts w:asciiTheme="majorHAnsi" w:hAnsiTheme="majorHAnsi" w:cs="Arial"/>
        </w:rPr>
      </w:pPr>
      <w:r w:rsidRPr="001C74B9">
        <w:rPr>
          <w:rFonts w:asciiTheme="majorHAnsi" w:hAnsiTheme="majorHAnsi" w:cs="Arial"/>
          <w:iCs/>
          <w:color w:val="222222"/>
          <w:shd w:val="clear" w:color="auto" w:fill="FFFFFF"/>
        </w:rPr>
        <w:t>Collect and report to the PPE Initiative program cost data that are sufficient to conduct a cost-effectiveness analysis. The PPE Initiative will provide a cost-collection template to</w:t>
      </w:r>
      <w:r w:rsidR="00BF2463" w:rsidRPr="001C74B9">
        <w:rPr>
          <w:rFonts w:asciiTheme="majorHAnsi" w:hAnsiTheme="majorHAnsi" w:cs="Arial"/>
          <w:iCs/>
          <w:color w:val="222222"/>
          <w:shd w:val="clear" w:color="auto" w:fill="FFFFFF"/>
        </w:rPr>
        <w:t xml:space="preserve"> projects selected for</w:t>
      </w:r>
      <w:r w:rsidR="003670FA" w:rsidRPr="001C74B9">
        <w:rPr>
          <w:rFonts w:asciiTheme="majorHAnsi" w:hAnsiTheme="majorHAnsi" w:cs="Arial"/>
          <w:iCs/>
          <w:color w:val="222222"/>
          <w:shd w:val="clear" w:color="auto" w:fill="FFFFFF"/>
        </w:rPr>
        <w:t xml:space="preserve"> funding, and applicants are encouraged to budget for these activities at the outset.</w:t>
      </w:r>
    </w:p>
    <w:p w14:paraId="0D609BF4" w14:textId="77777777" w:rsidR="00AB44AC" w:rsidRDefault="00AB44AC" w:rsidP="00AB44AC">
      <w:pPr>
        <w:pStyle w:val="ListParagraph"/>
      </w:pPr>
    </w:p>
    <w:p w14:paraId="27945CE4" w14:textId="572F559E" w:rsidR="0074133E" w:rsidRPr="00AB44AC" w:rsidRDefault="00035D69" w:rsidP="00AB44AC">
      <w:pPr>
        <w:pStyle w:val="ListParagraph"/>
        <w:numPr>
          <w:ilvl w:val="0"/>
          <w:numId w:val="9"/>
        </w:numPr>
        <w:spacing w:after="0" w:line="240" w:lineRule="auto"/>
        <w:rPr>
          <w:rFonts w:ascii="Cambria" w:hAnsi="Cambria" w:cs="Arial"/>
        </w:rPr>
      </w:pPr>
      <w:r w:rsidRPr="00AB44AC">
        <w:rPr>
          <w:rFonts w:ascii="Cambria" w:hAnsi="Cambria"/>
        </w:rPr>
        <w:t>Publish de-identified data</w:t>
      </w:r>
      <w:r w:rsidR="00D07E96" w:rsidRPr="00AB44AC">
        <w:rPr>
          <w:rFonts w:ascii="Cambria" w:hAnsi="Cambria"/>
        </w:rPr>
        <w:t xml:space="preserve"> to a trusted digital repository. For more information and the timeline for publication, please see the </w:t>
      </w:r>
      <w:hyperlink r:id="rId20" w:history="1">
        <w:r w:rsidR="00D07E96" w:rsidRPr="00AB44AC">
          <w:rPr>
            <w:rStyle w:val="Hyperlink"/>
            <w:rFonts w:ascii="Cambria" w:hAnsi="Cambria" w:cs="Arial"/>
          </w:rPr>
          <w:t>J-PAL Data Publication Policy</w:t>
        </w:r>
      </w:hyperlink>
      <w:r w:rsidR="00D07E96" w:rsidRPr="00AB44AC">
        <w:rPr>
          <w:rFonts w:ascii="Cambria" w:hAnsi="Cambria"/>
        </w:rPr>
        <w:t>.</w:t>
      </w:r>
      <w:r w:rsidRPr="00AB44AC">
        <w:rPr>
          <w:rFonts w:ascii="Cambria" w:hAnsi="Cambria"/>
        </w:rPr>
        <w:t xml:space="preserve"> </w:t>
      </w:r>
      <w:r w:rsidR="00AB44AC" w:rsidRPr="00AB44AC">
        <w:rPr>
          <w:rFonts w:ascii="Cambria" w:hAnsi="Cambria" w:cs="Arial"/>
          <w:color w:val="000000"/>
          <w:shd w:val="clear" w:color="auto" w:fill="FFFFFF"/>
        </w:rPr>
        <w:t>J-PAL's research team will work with you to clean, label, and document datasets collected as part of a randomized trial before publishing them in the</w:t>
      </w:r>
      <w:r w:rsidR="00AB44AC">
        <w:rPr>
          <w:rFonts w:ascii="Cambria" w:hAnsi="Cambria" w:cs="Arial"/>
          <w:color w:val="000000"/>
          <w:shd w:val="clear" w:color="auto" w:fill="FFFFFF"/>
        </w:rPr>
        <w:t xml:space="preserve"> </w:t>
      </w:r>
      <w:hyperlink r:id="rId21" w:history="1">
        <w:r w:rsidR="00AB44AC" w:rsidRPr="00AB44AC">
          <w:rPr>
            <w:rStyle w:val="Hyperlink"/>
            <w:rFonts w:ascii="Cambria" w:hAnsi="Cambria" w:cs="Arial"/>
            <w:shd w:val="clear" w:color="auto" w:fill="FFFFFF"/>
          </w:rPr>
          <w:t xml:space="preserve">J-PAL </w:t>
        </w:r>
        <w:proofErr w:type="spellStart"/>
        <w:r w:rsidR="00AB44AC" w:rsidRPr="00AB44AC">
          <w:rPr>
            <w:rStyle w:val="Hyperlink"/>
            <w:rFonts w:ascii="Cambria" w:hAnsi="Cambria" w:cs="Arial"/>
            <w:shd w:val="clear" w:color="auto" w:fill="FFFFFF"/>
          </w:rPr>
          <w:t>dataverse</w:t>
        </w:r>
        <w:proofErr w:type="spellEnd"/>
      </w:hyperlink>
      <w:r w:rsidR="00AB44AC" w:rsidRPr="00AB44AC">
        <w:rPr>
          <w:rFonts w:ascii="Cambria" w:hAnsi="Cambria" w:cs="Arial"/>
          <w:color w:val="000000"/>
          <w:shd w:val="clear" w:color="auto" w:fill="FFFFFF"/>
        </w:rPr>
        <w:t> or another data repository of your choice. Requests for data publication services can be submitted</w:t>
      </w:r>
      <w:r w:rsidR="00AB44AC">
        <w:rPr>
          <w:rFonts w:ascii="Cambria" w:hAnsi="Cambria" w:cs="Arial"/>
          <w:color w:val="000000"/>
          <w:shd w:val="clear" w:color="auto" w:fill="FFFFFF"/>
        </w:rPr>
        <w:t xml:space="preserve"> </w:t>
      </w:r>
      <w:hyperlink r:id="rId22" w:history="1">
        <w:r w:rsidR="00AB44AC" w:rsidRPr="00AB44AC">
          <w:rPr>
            <w:rStyle w:val="Hyperlink"/>
            <w:rFonts w:ascii="Cambria" w:hAnsi="Cambria" w:cs="Arial"/>
            <w:shd w:val="clear" w:color="auto" w:fill="FFFFFF"/>
          </w:rPr>
          <w:t>here</w:t>
        </w:r>
      </w:hyperlink>
      <w:r w:rsidR="00AB44AC">
        <w:rPr>
          <w:rFonts w:ascii="Cambria" w:hAnsi="Cambria" w:cs="Arial"/>
          <w:color w:val="000000"/>
          <w:shd w:val="clear" w:color="auto" w:fill="FFFFFF"/>
        </w:rPr>
        <w:t>.</w:t>
      </w:r>
      <w:r w:rsidR="00AB44AC" w:rsidRPr="00AB44AC">
        <w:rPr>
          <w:rFonts w:ascii="Cambria" w:hAnsi="Cambria" w:cs="Arial"/>
          <w:color w:val="000000"/>
          <w:shd w:val="clear" w:color="auto" w:fill="FFFFFF"/>
        </w:rPr>
        <w:t> </w:t>
      </w:r>
    </w:p>
    <w:p w14:paraId="00B47852" w14:textId="77777777" w:rsidR="003670FA" w:rsidRPr="001C74B9" w:rsidRDefault="003670FA" w:rsidP="00F208C3">
      <w:pPr>
        <w:pStyle w:val="ListParagraph"/>
        <w:spacing w:after="0" w:line="240" w:lineRule="auto"/>
        <w:ind w:left="360"/>
        <w:rPr>
          <w:rFonts w:asciiTheme="majorHAnsi" w:hAnsiTheme="majorHAnsi" w:cs="Arial"/>
        </w:rPr>
      </w:pPr>
    </w:p>
    <w:p w14:paraId="7DBCFEB1" w14:textId="2DB70DB8" w:rsidR="003670FA" w:rsidRPr="001C74B9" w:rsidRDefault="003670FA" w:rsidP="00F208C3">
      <w:pPr>
        <w:pStyle w:val="ListParagraph"/>
        <w:numPr>
          <w:ilvl w:val="0"/>
          <w:numId w:val="9"/>
        </w:numPr>
        <w:spacing w:after="0" w:line="240" w:lineRule="auto"/>
        <w:rPr>
          <w:rFonts w:asciiTheme="majorHAnsi" w:hAnsiTheme="majorHAnsi" w:cs="Arial"/>
        </w:rPr>
      </w:pPr>
      <w:r w:rsidRPr="001C74B9">
        <w:rPr>
          <w:rFonts w:asciiTheme="majorHAnsi" w:hAnsiTheme="majorHAnsi" w:cs="Arial"/>
        </w:rPr>
        <w:t xml:space="preserve">Share data collection instruments and methodologies. </w:t>
      </w:r>
    </w:p>
    <w:p w14:paraId="72D3A608" w14:textId="77777777" w:rsidR="00035D69" w:rsidRPr="001C74B9" w:rsidRDefault="00035D69" w:rsidP="00F208C3">
      <w:pPr>
        <w:spacing w:after="0"/>
        <w:rPr>
          <w:rFonts w:asciiTheme="majorHAnsi" w:hAnsiTheme="majorHAnsi"/>
          <w:sz w:val="22"/>
          <w:szCs w:val="22"/>
        </w:rPr>
      </w:pPr>
    </w:p>
    <w:p w14:paraId="103AFB32" w14:textId="20F8151D" w:rsidR="003670FA" w:rsidRPr="001C74B9" w:rsidRDefault="0074133E" w:rsidP="00F208C3">
      <w:pPr>
        <w:pStyle w:val="Default"/>
        <w:numPr>
          <w:ilvl w:val="0"/>
          <w:numId w:val="9"/>
        </w:numPr>
        <w:rPr>
          <w:rFonts w:asciiTheme="majorHAnsi" w:hAnsiTheme="majorHAnsi"/>
          <w:sz w:val="22"/>
          <w:szCs w:val="22"/>
        </w:rPr>
      </w:pPr>
      <w:r w:rsidRPr="001C74B9">
        <w:rPr>
          <w:rFonts w:asciiTheme="majorHAnsi" w:hAnsiTheme="majorHAnsi"/>
          <w:sz w:val="22"/>
          <w:szCs w:val="22"/>
        </w:rPr>
        <w:t>Register the trial with the AEA RCT Registry (</w:t>
      </w:r>
      <w:r w:rsidRPr="001C74B9">
        <w:rPr>
          <w:rFonts w:asciiTheme="majorHAnsi" w:hAnsiTheme="majorHAnsi"/>
          <w:color w:val="0000FF"/>
          <w:sz w:val="22"/>
          <w:szCs w:val="22"/>
        </w:rPr>
        <w:t>https://www.socialscienceregistry.org/</w:t>
      </w:r>
      <w:r w:rsidRPr="001C74B9">
        <w:rPr>
          <w:rFonts w:asciiTheme="majorHAnsi" w:hAnsiTheme="majorHAnsi"/>
          <w:sz w:val="22"/>
          <w:szCs w:val="22"/>
        </w:rPr>
        <w:t xml:space="preserve">) prior to beginning </w:t>
      </w:r>
      <w:r w:rsidR="001A5AC0" w:rsidRPr="001C74B9">
        <w:rPr>
          <w:rFonts w:asciiTheme="majorHAnsi" w:hAnsiTheme="majorHAnsi"/>
          <w:sz w:val="22"/>
          <w:szCs w:val="22"/>
        </w:rPr>
        <w:t xml:space="preserve">RCT </w:t>
      </w:r>
      <w:r w:rsidRPr="001C74B9">
        <w:rPr>
          <w:rFonts w:asciiTheme="majorHAnsi" w:hAnsiTheme="majorHAnsi"/>
          <w:color w:val="auto"/>
          <w:sz w:val="22"/>
          <w:szCs w:val="22"/>
        </w:rPr>
        <w:t xml:space="preserve">fieldwork. </w:t>
      </w:r>
      <w:r w:rsidRPr="001C74B9">
        <w:rPr>
          <w:rFonts w:asciiTheme="majorHAnsi" w:hAnsiTheme="majorHAnsi" w:cs="Arial"/>
          <w:color w:val="auto"/>
          <w:sz w:val="22"/>
          <w:szCs w:val="22"/>
          <w:shd w:val="clear" w:color="auto" w:fill="FFFFFF"/>
        </w:rPr>
        <w:t>Registration includes 18 required fields (such as</w:t>
      </w:r>
      <w:r w:rsidR="004765DD">
        <w:rPr>
          <w:rFonts w:asciiTheme="majorHAnsi" w:hAnsiTheme="majorHAnsi" w:cs="Arial"/>
          <w:color w:val="auto"/>
          <w:sz w:val="22"/>
          <w:szCs w:val="22"/>
          <w:shd w:val="clear" w:color="auto" w:fill="FFFFFF"/>
        </w:rPr>
        <w:t xml:space="preserve"> applicant’s</w:t>
      </w:r>
      <w:r w:rsidRPr="001C74B9">
        <w:rPr>
          <w:rFonts w:asciiTheme="majorHAnsi" w:hAnsiTheme="majorHAnsi" w:cs="Arial"/>
          <w:color w:val="auto"/>
          <w:sz w:val="22"/>
          <w:szCs w:val="22"/>
          <w:shd w:val="clear" w:color="auto" w:fill="FFFFFF"/>
        </w:rPr>
        <w:t xml:space="preserve"> name and a small subset of </w:t>
      </w:r>
      <w:r w:rsidR="004765DD">
        <w:rPr>
          <w:rFonts w:asciiTheme="majorHAnsi" w:hAnsiTheme="majorHAnsi" w:cs="Arial"/>
          <w:color w:val="auto"/>
          <w:sz w:val="22"/>
          <w:szCs w:val="22"/>
          <w:shd w:val="clear" w:color="auto" w:fill="FFFFFF"/>
        </w:rPr>
        <w:t>applicant’s</w:t>
      </w:r>
      <w:r w:rsidR="004765DD" w:rsidRPr="001C74B9">
        <w:rPr>
          <w:rFonts w:asciiTheme="majorHAnsi" w:hAnsiTheme="majorHAnsi" w:cs="Arial"/>
          <w:color w:val="auto"/>
          <w:sz w:val="22"/>
          <w:szCs w:val="22"/>
          <w:shd w:val="clear" w:color="auto" w:fill="FFFFFF"/>
        </w:rPr>
        <w:t xml:space="preserve"> </w:t>
      </w:r>
      <w:r w:rsidRPr="001C74B9">
        <w:rPr>
          <w:rFonts w:asciiTheme="majorHAnsi" w:hAnsiTheme="majorHAnsi" w:cs="Arial"/>
          <w:color w:val="auto"/>
          <w:sz w:val="22"/>
          <w:szCs w:val="22"/>
          <w:shd w:val="clear" w:color="auto" w:fill="FFFFFF"/>
        </w:rPr>
        <w:t>IRB requirements)</w:t>
      </w:r>
      <w:r w:rsidR="004765DD">
        <w:rPr>
          <w:rFonts w:asciiTheme="majorHAnsi" w:hAnsiTheme="majorHAnsi" w:cs="Arial"/>
          <w:color w:val="auto"/>
          <w:sz w:val="22"/>
          <w:szCs w:val="22"/>
          <w:shd w:val="clear" w:color="auto" w:fill="FFFFFF"/>
        </w:rPr>
        <w:t>, with</w:t>
      </w:r>
      <w:r w:rsidRPr="001C74B9">
        <w:rPr>
          <w:rFonts w:asciiTheme="majorHAnsi" w:hAnsiTheme="majorHAnsi" w:cs="Arial"/>
          <w:color w:val="auto"/>
          <w:sz w:val="22"/>
          <w:szCs w:val="22"/>
          <w:shd w:val="clear" w:color="auto" w:fill="FFFFFF"/>
        </w:rPr>
        <w:t xml:space="preserve"> the entire process tak</w:t>
      </w:r>
      <w:r w:rsidR="004765DD">
        <w:rPr>
          <w:rFonts w:asciiTheme="majorHAnsi" w:hAnsiTheme="majorHAnsi" w:cs="Arial"/>
          <w:color w:val="auto"/>
          <w:sz w:val="22"/>
          <w:szCs w:val="22"/>
          <w:shd w:val="clear" w:color="auto" w:fill="FFFFFF"/>
        </w:rPr>
        <w:t>ing</w:t>
      </w:r>
      <w:r w:rsidRPr="001C74B9">
        <w:rPr>
          <w:rFonts w:asciiTheme="majorHAnsi" w:hAnsiTheme="majorHAnsi" w:cs="Arial"/>
          <w:color w:val="auto"/>
          <w:sz w:val="22"/>
          <w:szCs w:val="22"/>
          <w:shd w:val="clear" w:color="auto" w:fill="FFFFFF"/>
        </w:rPr>
        <w:t xml:space="preserve"> less than 20 minutes</w:t>
      </w:r>
      <w:r w:rsidR="001A5AC0" w:rsidRPr="001C74B9">
        <w:rPr>
          <w:rFonts w:asciiTheme="majorHAnsi" w:hAnsiTheme="majorHAnsi" w:cs="Arial"/>
          <w:color w:val="auto"/>
          <w:sz w:val="22"/>
          <w:szCs w:val="22"/>
          <w:shd w:val="clear" w:color="auto" w:fill="FFFFFF"/>
        </w:rPr>
        <w:t xml:space="preserve"> if all documentation is in order</w:t>
      </w:r>
      <w:r w:rsidRPr="001C74B9">
        <w:rPr>
          <w:rFonts w:asciiTheme="majorHAnsi" w:hAnsiTheme="majorHAnsi" w:cs="Arial"/>
          <w:color w:val="auto"/>
          <w:sz w:val="22"/>
          <w:szCs w:val="22"/>
          <w:shd w:val="clear" w:color="auto" w:fill="FFFFFF"/>
        </w:rPr>
        <w:t>. There is also the opportunity to include more information, including power calculations and an optional pre-analysis plan. The Initiative</w:t>
      </w:r>
      <w:r w:rsidR="00807A38" w:rsidRPr="001C74B9">
        <w:rPr>
          <w:rFonts w:asciiTheme="majorHAnsi" w:hAnsiTheme="majorHAnsi" w:cs="Arial"/>
          <w:color w:val="auto"/>
          <w:sz w:val="22"/>
          <w:szCs w:val="22"/>
          <w:shd w:val="clear" w:color="auto" w:fill="FFFFFF"/>
        </w:rPr>
        <w:t>s</w:t>
      </w:r>
      <w:r w:rsidRPr="001C74B9">
        <w:rPr>
          <w:rFonts w:asciiTheme="majorHAnsi" w:hAnsiTheme="majorHAnsi" w:cs="Arial"/>
          <w:color w:val="auto"/>
          <w:sz w:val="22"/>
          <w:szCs w:val="22"/>
          <w:shd w:val="clear" w:color="auto" w:fill="FFFFFF"/>
        </w:rPr>
        <w:t xml:space="preserve"> will contact grantees at the start of fieldwork to request the assigned registration number. For questions and support with the registry, please contact Keesler Welch (</w:t>
      </w:r>
      <w:hyperlink r:id="rId23" w:history="1">
        <w:r w:rsidRPr="001C74B9">
          <w:rPr>
            <w:rStyle w:val="Hyperlink"/>
            <w:rFonts w:asciiTheme="majorHAnsi" w:hAnsiTheme="majorHAnsi" w:cs="Arial"/>
            <w:sz w:val="22"/>
            <w:szCs w:val="22"/>
            <w:shd w:val="clear" w:color="auto" w:fill="FFFFFF"/>
          </w:rPr>
          <w:t>keesler@mit.edu</w:t>
        </w:r>
      </w:hyperlink>
      <w:r w:rsidRPr="001C74B9">
        <w:rPr>
          <w:rFonts w:asciiTheme="majorHAnsi" w:hAnsiTheme="majorHAnsi" w:cs="Arial"/>
          <w:color w:val="222222"/>
          <w:sz w:val="22"/>
          <w:szCs w:val="22"/>
          <w:shd w:val="clear" w:color="auto" w:fill="FFFFFF"/>
        </w:rPr>
        <w:t xml:space="preserve">). </w:t>
      </w:r>
    </w:p>
    <w:p w14:paraId="01E0486A" w14:textId="77777777" w:rsidR="003670FA" w:rsidRPr="001C74B9" w:rsidRDefault="003670FA" w:rsidP="00AA3531">
      <w:pPr>
        <w:spacing w:after="0"/>
        <w:rPr>
          <w:rFonts w:asciiTheme="majorHAnsi" w:hAnsiTheme="majorHAnsi" w:cs="Arial"/>
          <w:sz w:val="22"/>
          <w:szCs w:val="22"/>
        </w:rPr>
      </w:pPr>
    </w:p>
    <w:p w14:paraId="69606D50" w14:textId="7961CA5C" w:rsidR="0074133E" w:rsidRPr="001C74B9" w:rsidRDefault="0074133E" w:rsidP="00F208C3">
      <w:pPr>
        <w:pStyle w:val="Default"/>
        <w:numPr>
          <w:ilvl w:val="0"/>
          <w:numId w:val="9"/>
        </w:numPr>
        <w:rPr>
          <w:rFonts w:asciiTheme="majorHAnsi" w:hAnsiTheme="majorHAnsi" w:cs="Arial"/>
          <w:sz w:val="22"/>
          <w:szCs w:val="22"/>
        </w:rPr>
      </w:pPr>
      <w:r w:rsidRPr="001C74B9">
        <w:rPr>
          <w:rFonts w:asciiTheme="majorHAnsi" w:hAnsiTheme="majorHAnsi" w:cs="Arial"/>
          <w:sz w:val="22"/>
          <w:szCs w:val="22"/>
        </w:rPr>
        <w:t xml:space="preserve">Provide brief annual progress reports and a final narrative and financial report within 60 days </w:t>
      </w:r>
      <w:r w:rsidR="000D279F">
        <w:rPr>
          <w:rFonts w:asciiTheme="majorHAnsi" w:hAnsiTheme="majorHAnsi" w:cs="Arial"/>
          <w:sz w:val="22"/>
          <w:szCs w:val="22"/>
        </w:rPr>
        <w:t xml:space="preserve">(for pilot projects) and 120 days (for full projects) </w:t>
      </w:r>
      <w:r w:rsidRPr="001C74B9">
        <w:rPr>
          <w:rFonts w:asciiTheme="majorHAnsi" w:hAnsiTheme="majorHAnsi" w:cs="Arial"/>
          <w:sz w:val="22"/>
          <w:szCs w:val="22"/>
        </w:rPr>
        <w:t xml:space="preserve">of completion of the award period. </w:t>
      </w:r>
      <w:r w:rsidR="003670FA" w:rsidRPr="001C74B9">
        <w:rPr>
          <w:rFonts w:asciiTheme="majorHAnsi" w:hAnsiTheme="majorHAnsi" w:cs="Arial"/>
          <w:sz w:val="22"/>
          <w:szCs w:val="22"/>
        </w:rPr>
        <w:t>The</w:t>
      </w:r>
      <w:r w:rsidRPr="001C74B9">
        <w:rPr>
          <w:rFonts w:asciiTheme="majorHAnsi" w:hAnsiTheme="majorHAnsi" w:cs="Arial"/>
          <w:sz w:val="22"/>
          <w:szCs w:val="22"/>
        </w:rPr>
        <w:t xml:space="preserve"> </w:t>
      </w:r>
      <w:r w:rsidR="003670FA" w:rsidRPr="001C74B9">
        <w:rPr>
          <w:rFonts w:asciiTheme="majorHAnsi" w:hAnsiTheme="majorHAnsi" w:cs="Arial"/>
          <w:sz w:val="22"/>
          <w:szCs w:val="22"/>
        </w:rPr>
        <w:t xml:space="preserve">PPE Initiative will follow up one year after the award is made to provide the necessary narrative and financial reporting templates. </w:t>
      </w:r>
    </w:p>
    <w:p w14:paraId="5D605F4A" w14:textId="77777777" w:rsidR="001D5C4C" w:rsidRPr="001C74B9" w:rsidRDefault="001D5C4C" w:rsidP="001D5C4C">
      <w:pPr>
        <w:pStyle w:val="ListParagraph"/>
        <w:rPr>
          <w:rFonts w:asciiTheme="majorHAnsi" w:hAnsiTheme="majorHAnsi" w:cs="Arial"/>
        </w:rPr>
      </w:pPr>
    </w:p>
    <w:p w14:paraId="56C1A193" w14:textId="2069B15E" w:rsidR="001D5C4C" w:rsidRPr="001C74B9" w:rsidRDefault="001D5C4C" w:rsidP="001D5C4C">
      <w:pPr>
        <w:pStyle w:val="ListParagraph"/>
        <w:numPr>
          <w:ilvl w:val="0"/>
          <w:numId w:val="9"/>
        </w:numPr>
        <w:spacing w:after="0" w:line="240" w:lineRule="auto"/>
        <w:rPr>
          <w:rFonts w:asciiTheme="majorHAnsi" w:hAnsiTheme="majorHAnsi" w:cs="Arial"/>
        </w:rPr>
      </w:pPr>
      <w:r w:rsidRPr="001C74B9">
        <w:rPr>
          <w:rFonts w:asciiTheme="majorHAnsi" w:hAnsiTheme="majorHAnsi" w:cs="Arial"/>
        </w:rPr>
        <w:t xml:space="preserve">Produce a publicly available paper describing the intervention, study design, analysis, and results that can be posted </w:t>
      </w:r>
      <w:r w:rsidR="004765DD">
        <w:rPr>
          <w:rFonts w:asciiTheme="majorHAnsi" w:hAnsiTheme="majorHAnsi" w:cs="Arial"/>
        </w:rPr>
        <w:t>on</w:t>
      </w:r>
      <w:r w:rsidRPr="001C74B9">
        <w:rPr>
          <w:rFonts w:asciiTheme="majorHAnsi" w:hAnsiTheme="majorHAnsi" w:cs="Arial"/>
        </w:rPr>
        <w:t xml:space="preserve"> the J-PAL website</w:t>
      </w:r>
      <w:r w:rsidR="00BC46B3">
        <w:rPr>
          <w:rFonts w:asciiTheme="majorHAnsi" w:hAnsiTheme="majorHAnsi" w:cs="Arial"/>
        </w:rPr>
        <w:t>, ideally</w:t>
      </w:r>
      <w:r w:rsidRPr="001C74B9">
        <w:rPr>
          <w:rFonts w:asciiTheme="majorHAnsi" w:hAnsiTheme="majorHAnsi" w:cs="Arial"/>
        </w:rPr>
        <w:t xml:space="preserve"> within </w:t>
      </w:r>
      <w:r w:rsidR="004765DD">
        <w:rPr>
          <w:rFonts w:asciiTheme="majorHAnsi" w:hAnsiTheme="majorHAnsi" w:cs="Arial"/>
        </w:rPr>
        <w:t>six</w:t>
      </w:r>
      <w:r w:rsidRPr="001C74B9">
        <w:rPr>
          <w:rFonts w:asciiTheme="majorHAnsi" w:hAnsiTheme="majorHAnsi" w:cs="Arial"/>
        </w:rPr>
        <w:t xml:space="preserve"> months of the project end date.</w:t>
      </w:r>
    </w:p>
    <w:p w14:paraId="0F432CC3" w14:textId="77777777" w:rsidR="003670FA" w:rsidRPr="001C74B9" w:rsidRDefault="003670FA" w:rsidP="00F208C3">
      <w:pPr>
        <w:pStyle w:val="Default"/>
        <w:rPr>
          <w:rFonts w:asciiTheme="majorHAnsi" w:hAnsiTheme="majorHAnsi" w:cs="Arial"/>
          <w:sz w:val="22"/>
          <w:szCs w:val="22"/>
        </w:rPr>
      </w:pPr>
    </w:p>
    <w:p w14:paraId="334E9358" w14:textId="1B754781" w:rsidR="0074133E" w:rsidRDefault="0074133E" w:rsidP="00F208C3">
      <w:pPr>
        <w:pStyle w:val="ListParagraph"/>
        <w:numPr>
          <w:ilvl w:val="0"/>
          <w:numId w:val="9"/>
        </w:numPr>
        <w:spacing w:after="0" w:line="240" w:lineRule="auto"/>
        <w:rPr>
          <w:rFonts w:asciiTheme="majorHAnsi" w:hAnsiTheme="majorHAnsi" w:cs="Arial"/>
        </w:rPr>
      </w:pPr>
      <w:r w:rsidRPr="001C74B9">
        <w:rPr>
          <w:rFonts w:asciiTheme="majorHAnsi" w:hAnsiTheme="majorHAnsi" w:cs="Arial"/>
        </w:rPr>
        <w:t>Participate in one of the Initiative</w:t>
      </w:r>
      <w:r w:rsidR="00AA2F1F" w:rsidRPr="001C74B9">
        <w:rPr>
          <w:rFonts w:asciiTheme="majorHAnsi" w:hAnsiTheme="majorHAnsi" w:cs="Arial"/>
        </w:rPr>
        <w:t>’</w:t>
      </w:r>
      <w:r w:rsidRPr="001C74B9">
        <w:rPr>
          <w:rFonts w:asciiTheme="majorHAnsi" w:hAnsiTheme="majorHAnsi" w:cs="Arial"/>
        </w:rPr>
        <w:t xml:space="preserve">s activities on a mutually agreed date and place. This activity could be an evidence workshop, </w:t>
      </w:r>
      <w:r w:rsidR="00847DD0" w:rsidRPr="001C74B9">
        <w:rPr>
          <w:rFonts w:asciiTheme="majorHAnsi" w:hAnsiTheme="majorHAnsi" w:cs="Arial"/>
        </w:rPr>
        <w:t xml:space="preserve">a webinar, </w:t>
      </w:r>
      <w:r w:rsidRPr="001C74B9">
        <w:rPr>
          <w:rFonts w:asciiTheme="majorHAnsi" w:hAnsiTheme="majorHAnsi" w:cs="Arial"/>
        </w:rPr>
        <w:t>a matchmaking conference</w:t>
      </w:r>
      <w:r w:rsidR="003670FA" w:rsidRPr="001C74B9">
        <w:rPr>
          <w:rFonts w:asciiTheme="majorHAnsi" w:hAnsiTheme="majorHAnsi" w:cs="Arial"/>
        </w:rPr>
        <w:t>,</w:t>
      </w:r>
      <w:r w:rsidRPr="001C74B9">
        <w:rPr>
          <w:rFonts w:asciiTheme="majorHAnsi" w:hAnsiTheme="majorHAnsi" w:cs="Arial"/>
        </w:rPr>
        <w:t xml:space="preserve"> or a presentation to one of </w:t>
      </w:r>
      <w:r w:rsidR="00AA2F1F" w:rsidRPr="001C74B9">
        <w:rPr>
          <w:rFonts w:asciiTheme="majorHAnsi" w:hAnsiTheme="majorHAnsi" w:cs="Arial"/>
        </w:rPr>
        <w:t>the Initiative’s</w:t>
      </w:r>
      <w:r w:rsidR="00807A38" w:rsidRPr="001C74B9">
        <w:rPr>
          <w:rFonts w:asciiTheme="majorHAnsi" w:hAnsiTheme="majorHAnsi" w:cs="Arial"/>
        </w:rPr>
        <w:t xml:space="preserve"> </w:t>
      </w:r>
      <w:r w:rsidRPr="001C74B9">
        <w:rPr>
          <w:rFonts w:asciiTheme="majorHAnsi" w:hAnsiTheme="majorHAnsi" w:cs="Arial"/>
        </w:rPr>
        <w:t xml:space="preserve">donors. </w:t>
      </w:r>
    </w:p>
    <w:p w14:paraId="4DCDEF9A" w14:textId="77777777" w:rsidR="00BC46B3" w:rsidRPr="00BC46B3" w:rsidRDefault="00BC46B3" w:rsidP="00BC46B3">
      <w:pPr>
        <w:spacing w:after="0"/>
        <w:rPr>
          <w:rFonts w:asciiTheme="majorHAnsi" w:hAnsiTheme="majorHAnsi" w:cs="Arial"/>
        </w:rPr>
      </w:pPr>
    </w:p>
    <w:p w14:paraId="3A82FA6D" w14:textId="5E71D86B" w:rsidR="00BC46B3" w:rsidRPr="00BC46B3" w:rsidRDefault="00BC46B3" w:rsidP="00F208C3">
      <w:pPr>
        <w:pStyle w:val="ListParagraph"/>
        <w:numPr>
          <w:ilvl w:val="0"/>
          <w:numId w:val="9"/>
        </w:numPr>
        <w:spacing w:after="0" w:line="240" w:lineRule="auto"/>
        <w:rPr>
          <w:rFonts w:ascii="Cambria" w:hAnsi="Cambria" w:cs="Arial"/>
        </w:rPr>
      </w:pPr>
      <w:r w:rsidRPr="00BC46B3">
        <w:rPr>
          <w:rFonts w:ascii="Cambria" w:hAnsi="Cambria" w:cs="Arial"/>
        </w:rPr>
        <w:t xml:space="preserve">Credit the PPE Initiative in any presentations and publications, </w:t>
      </w:r>
      <w:r w:rsidRPr="00BC46B3">
        <w:rPr>
          <w:rFonts w:ascii="Cambria" w:hAnsi="Cambria"/>
          <w:color w:val="000000"/>
        </w:rPr>
        <w:t>including academic papers, policy briefs, press releases, blogs, and organizational newsletters that emerge from the project.</w:t>
      </w:r>
    </w:p>
    <w:p w14:paraId="477A9A87" w14:textId="77777777" w:rsidR="0074133E" w:rsidRPr="001C74B9" w:rsidRDefault="0074133E" w:rsidP="00F208C3">
      <w:pPr>
        <w:spacing w:after="0"/>
        <w:contextualSpacing/>
        <w:rPr>
          <w:rFonts w:asciiTheme="majorHAnsi" w:hAnsiTheme="majorHAnsi"/>
          <w:sz w:val="22"/>
          <w:szCs w:val="22"/>
        </w:rPr>
      </w:pPr>
    </w:p>
    <w:p w14:paraId="576689CF" w14:textId="4D2F0646" w:rsidR="0022216E" w:rsidRPr="001C74B9" w:rsidRDefault="0022216E" w:rsidP="0022216E">
      <w:pPr>
        <w:spacing w:after="0"/>
        <w:contextualSpacing/>
        <w:rPr>
          <w:rFonts w:asciiTheme="majorHAnsi" w:hAnsiTheme="majorHAnsi"/>
          <w:sz w:val="22"/>
          <w:szCs w:val="22"/>
        </w:rPr>
      </w:pPr>
      <w:r w:rsidRPr="001C74B9">
        <w:rPr>
          <w:rFonts w:asciiTheme="majorHAnsi" w:hAnsiTheme="majorHAnsi"/>
          <w:sz w:val="22"/>
          <w:szCs w:val="22"/>
        </w:rPr>
        <w:t xml:space="preserve">Recipients of </w:t>
      </w:r>
      <w:r w:rsidRPr="001C74B9">
        <w:rPr>
          <w:rFonts w:asciiTheme="majorHAnsi" w:hAnsiTheme="majorHAnsi"/>
          <w:b/>
          <w:sz w:val="22"/>
          <w:szCs w:val="22"/>
        </w:rPr>
        <w:t>travel/proposal development</w:t>
      </w:r>
      <w:r w:rsidR="00BC46B3">
        <w:rPr>
          <w:rFonts w:asciiTheme="majorHAnsi" w:hAnsiTheme="majorHAnsi"/>
          <w:b/>
          <w:sz w:val="22"/>
          <w:szCs w:val="22"/>
        </w:rPr>
        <w:t xml:space="preserve"> funds</w:t>
      </w:r>
      <w:r w:rsidRPr="001C74B9">
        <w:rPr>
          <w:rFonts w:asciiTheme="majorHAnsi" w:hAnsiTheme="majorHAnsi"/>
          <w:sz w:val="22"/>
          <w:szCs w:val="22"/>
        </w:rPr>
        <w:t xml:space="preserve"> </w:t>
      </w:r>
      <w:r w:rsidR="00BC46B3">
        <w:rPr>
          <w:rFonts w:asciiTheme="majorHAnsi" w:hAnsiTheme="majorHAnsi"/>
          <w:sz w:val="22"/>
          <w:szCs w:val="22"/>
        </w:rPr>
        <w:t>will be</w:t>
      </w:r>
      <w:r w:rsidRPr="001C74B9">
        <w:rPr>
          <w:rFonts w:asciiTheme="majorHAnsi" w:hAnsiTheme="majorHAnsi"/>
          <w:sz w:val="22"/>
          <w:szCs w:val="22"/>
        </w:rPr>
        <w:t xml:space="preserve"> required to submit a brief progress report after completing travel</w:t>
      </w:r>
      <w:r w:rsidRPr="001C74B9">
        <w:rPr>
          <w:rFonts w:asciiTheme="majorHAnsi" w:hAnsiTheme="majorHAnsi"/>
          <w:sz w:val="22"/>
          <w:szCs w:val="22"/>
          <w:vertAlign w:val="superscript"/>
        </w:rPr>
        <w:footnoteReference w:id="1"/>
      </w:r>
      <w:r w:rsidRPr="001C74B9">
        <w:rPr>
          <w:rFonts w:asciiTheme="majorHAnsi" w:hAnsiTheme="majorHAnsi"/>
          <w:sz w:val="22"/>
          <w:szCs w:val="22"/>
        </w:rPr>
        <w:t xml:space="preserve"> and participate in one of PPE’s activities. </w:t>
      </w:r>
    </w:p>
    <w:p w14:paraId="13C1A4CA" w14:textId="77777777" w:rsidR="0022216E" w:rsidRPr="001C74B9" w:rsidRDefault="0022216E" w:rsidP="0022216E">
      <w:pPr>
        <w:spacing w:after="0"/>
        <w:contextualSpacing/>
        <w:rPr>
          <w:rFonts w:asciiTheme="majorHAnsi" w:hAnsiTheme="majorHAnsi"/>
          <w:sz w:val="22"/>
          <w:szCs w:val="22"/>
        </w:rPr>
      </w:pPr>
    </w:p>
    <w:p w14:paraId="06DBA404" w14:textId="20109947" w:rsidR="0022216E" w:rsidRPr="001C74B9" w:rsidRDefault="0022216E" w:rsidP="0022216E">
      <w:pPr>
        <w:spacing w:after="0"/>
        <w:contextualSpacing/>
        <w:rPr>
          <w:rFonts w:asciiTheme="majorHAnsi" w:hAnsiTheme="majorHAnsi"/>
          <w:sz w:val="22"/>
          <w:szCs w:val="22"/>
        </w:rPr>
      </w:pPr>
      <w:r w:rsidRPr="001C74B9">
        <w:rPr>
          <w:rFonts w:asciiTheme="majorHAnsi" w:hAnsiTheme="majorHAnsi"/>
          <w:sz w:val="22"/>
          <w:szCs w:val="22"/>
        </w:rPr>
        <w:t xml:space="preserve">Recipients of </w:t>
      </w:r>
      <w:r w:rsidRPr="001C74B9">
        <w:rPr>
          <w:rFonts w:asciiTheme="majorHAnsi" w:hAnsiTheme="majorHAnsi"/>
          <w:b/>
          <w:sz w:val="22"/>
          <w:szCs w:val="22"/>
        </w:rPr>
        <w:t>policy outreach support funds</w:t>
      </w:r>
      <w:r w:rsidRPr="001C74B9">
        <w:rPr>
          <w:rFonts w:asciiTheme="majorHAnsi" w:hAnsiTheme="majorHAnsi"/>
          <w:sz w:val="22"/>
          <w:szCs w:val="22"/>
        </w:rPr>
        <w:t xml:space="preserve"> </w:t>
      </w:r>
      <w:r w:rsidR="00BC46B3">
        <w:rPr>
          <w:rFonts w:asciiTheme="majorHAnsi" w:hAnsiTheme="majorHAnsi"/>
          <w:sz w:val="22"/>
          <w:szCs w:val="22"/>
        </w:rPr>
        <w:t>will be</w:t>
      </w:r>
      <w:r w:rsidRPr="001C74B9">
        <w:rPr>
          <w:rFonts w:asciiTheme="majorHAnsi" w:hAnsiTheme="majorHAnsi"/>
          <w:sz w:val="22"/>
          <w:szCs w:val="22"/>
        </w:rPr>
        <w:t xml:space="preserve"> expected to report on the use of these funds in regular project reports. In the case that the policy event is not linked to a specific PPE-funded project, recipients will be asked to submit a brief report following the event. </w:t>
      </w:r>
      <w:r w:rsidR="00BC46B3">
        <w:rPr>
          <w:rFonts w:asciiTheme="majorHAnsi" w:hAnsiTheme="majorHAnsi"/>
          <w:sz w:val="22"/>
          <w:szCs w:val="22"/>
        </w:rPr>
        <w:t>They will also be asked to credit the PPE Initiative as relevant (i.e., logo branding, written/verbal acknowledgement, etc.).</w:t>
      </w:r>
      <w:r w:rsidRPr="001C74B9">
        <w:rPr>
          <w:rFonts w:asciiTheme="majorHAnsi" w:hAnsiTheme="majorHAnsi"/>
          <w:sz w:val="22"/>
          <w:szCs w:val="22"/>
        </w:rPr>
        <w:t xml:space="preserve"> </w:t>
      </w:r>
    </w:p>
    <w:p w14:paraId="3FBADD3E" w14:textId="77777777" w:rsidR="00484FA7" w:rsidRDefault="00484FA7" w:rsidP="00F208C3">
      <w:pPr>
        <w:spacing w:after="0"/>
        <w:contextualSpacing/>
        <w:rPr>
          <w:rFonts w:asciiTheme="majorHAnsi" w:hAnsiTheme="majorHAnsi" w:cs="Garamond"/>
          <w:b/>
          <w:color w:val="000000"/>
          <w:sz w:val="22"/>
          <w:szCs w:val="22"/>
          <w:u w:val="single"/>
        </w:rPr>
      </w:pPr>
    </w:p>
    <w:p w14:paraId="45871305" w14:textId="14A44C77" w:rsidR="0074133E" w:rsidRPr="001C74B9" w:rsidRDefault="0074133E" w:rsidP="00F208C3">
      <w:pPr>
        <w:spacing w:after="0"/>
        <w:contextualSpacing/>
        <w:rPr>
          <w:rFonts w:asciiTheme="majorHAnsi" w:hAnsiTheme="majorHAnsi"/>
          <w:sz w:val="22"/>
          <w:szCs w:val="22"/>
        </w:rPr>
      </w:pPr>
      <w:r w:rsidRPr="001C74B9">
        <w:rPr>
          <w:rFonts w:asciiTheme="majorHAnsi" w:hAnsiTheme="majorHAnsi" w:cs="Garamond"/>
          <w:b/>
          <w:color w:val="000000"/>
          <w:sz w:val="22"/>
          <w:szCs w:val="22"/>
          <w:u w:val="single"/>
        </w:rPr>
        <w:t>Review Process</w:t>
      </w:r>
      <w:r w:rsidRPr="00BC46B3">
        <w:rPr>
          <w:rFonts w:asciiTheme="majorHAnsi" w:hAnsiTheme="majorHAnsi" w:cs="Garamond"/>
          <w:b/>
          <w:color w:val="000000"/>
          <w:sz w:val="22"/>
          <w:szCs w:val="22"/>
        </w:rPr>
        <w:t>:</w:t>
      </w:r>
      <w:r w:rsidRPr="001C74B9">
        <w:rPr>
          <w:rFonts w:asciiTheme="majorHAnsi" w:hAnsiTheme="majorHAnsi"/>
          <w:sz w:val="22"/>
          <w:szCs w:val="22"/>
        </w:rPr>
        <w:t xml:space="preserve"> Selection of awardees </w:t>
      </w:r>
      <w:r w:rsidR="00F37B22" w:rsidRPr="001C74B9">
        <w:rPr>
          <w:rFonts w:asciiTheme="majorHAnsi" w:hAnsiTheme="majorHAnsi"/>
          <w:sz w:val="22"/>
          <w:szCs w:val="22"/>
        </w:rPr>
        <w:t xml:space="preserve">for </w:t>
      </w:r>
      <w:r w:rsidR="00F37B22" w:rsidRPr="001C74B9">
        <w:rPr>
          <w:rFonts w:asciiTheme="majorHAnsi" w:hAnsiTheme="majorHAnsi"/>
          <w:b/>
          <w:sz w:val="22"/>
          <w:szCs w:val="22"/>
        </w:rPr>
        <w:t xml:space="preserve">full and pilot </w:t>
      </w:r>
      <w:r w:rsidR="004765DD">
        <w:rPr>
          <w:rFonts w:asciiTheme="majorHAnsi" w:hAnsiTheme="majorHAnsi"/>
          <w:b/>
          <w:sz w:val="22"/>
          <w:szCs w:val="22"/>
        </w:rPr>
        <w:t xml:space="preserve">research </w:t>
      </w:r>
      <w:r w:rsidR="00F37B22" w:rsidRPr="001C74B9">
        <w:rPr>
          <w:rFonts w:asciiTheme="majorHAnsi" w:hAnsiTheme="majorHAnsi"/>
          <w:b/>
          <w:sz w:val="22"/>
          <w:szCs w:val="22"/>
        </w:rPr>
        <w:t>grants</w:t>
      </w:r>
      <w:r w:rsidR="00F37B22" w:rsidRPr="001C74B9">
        <w:rPr>
          <w:rFonts w:asciiTheme="majorHAnsi" w:hAnsiTheme="majorHAnsi"/>
          <w:sz w:val="22"/>
          <w:szCs w:val="22"/>
        </w:rPr>
        <w:t xml:space="preserve"> </w:t>
      </w:r>
      <w:r w:rsidRPr="001C74B9">
        <w:rPr>
          <w:rFonts w:asciiTheme="majorHAnsi" w:hAnsiTheme="majorHAnsi"/>
          <w:sz w:val="22"/>
          <w:szCs w:val="22"/>
        </w:rPr>
        <w:t>will follow a two-stage process:</w:t>
      </w:r>
    </w:p>
    <w:p w14:paraId="69F188D2" w14:textId="77777777" w:rsidR="0074133E" w:rsidRPr="001C74B9" w:rsidRDefault="0074133E" w:rsidP="00F208C3">
      <w:pPr>
        <w:spacing w:after="0"/>
        <w:contextualSpacing/>
        <w:rPr>
          <w:rFonts w:asciiTheme="majorHAnsi" w:hAnsiTheme="majorHAnsi"/>
          <w:sz w:val="22"/>
          <w:szCs w:val="22"/>
        </w:rPr>
      </w:pPr>
    </w:p>
    <w:p w14:paraId="721AD09B" w14:textId="535D6C64" w:rsidR="0074133E" w:rsidRPr="001C74B9" w:rsidRDefault="0074133E" w:rsidP="00F208C3">
      <w:pPr>
        <w:pStyle w:val="ListParagraph"/>
        <w:numPr>
          <w:ilvl w:val="0"/>
          <w:numId w:val="11"/>
        </w:numPr>
        <w:spacing w:line="240" w:lineRule="auto"/>
        <w:rPr>
          <w:rFonts w:asciiTheme="majorHAnsi" w:hAnsiTheme="majorHAnsi"/>
        </w:rPr>
      </w:pPr>
      <w:r w:rsidRPr="001C74B9">
        <w:rPr>
          <w:rFonts w:asciiTheme="majorHAnsi" w:hAnsiTheme="majorHAnsi"/>
        </w:rPr>
        <w:t xml:space="preserve">Proposals will be distributed for peer review to referees selected from a roster of researchers and </w:t>
      </w:r>
      <w:r w:rsidR="002A70E9">
        <w:rPr>
          <w:rFonts w:asciiTheme="majorHAnsi" w:hAnsiTheme="majorHAnsi"/>
        </w:rPr>
        <w:t>donors focused</w:t>
      </w:r>
      <w:r w:rsidRPr="001C74B9">
        <w:rPr>
          <w:rFonts w:asciiTheme="majorHAnsi" w:hAnsiTheme="majorHAnsi"/>
        </w:rPr>
        <w:t xml:space="preserve"> on post-primary education. The roster will be assemb</w:t>
      </w:r>
      <w:r w:rsidR="005F0C8D" w:rsidRPr="001C74B9">
        <w:rPr>
          <w:rFonts w:asciiTheme="majorHAnsi" w:hAnsiTheme="majorHAnsi"/>
        </w:rPr>
        <w:t>led by the co-chair</w:t>
      </w:r>
      <w:r w:rsidR="00AA2F1F" w:rsidRPr="001C74B9">
        <w:rPr>
          <w:rFonts w:asciiTheme="majorHAnsi" w:hAnsiTheme="majorHAnsi"/>
        </w:rPr>
        <w:t xml:space="preserve"> of the PPE </w:t>
      </w:r>
      <w:r w:rsidRPr="001C74B9">
        <w:rPr>
          <w:rFonts w:asciiTheme="majorHAnsi" w:hAnsiTheme="majorHAnsi"/>
        </w:rPr>
        <w:t>Initiative. Each applicatio</w:t>
      </w:r>
      <w:r w:rsidR="005F0C8D" w:rsidRPr="001C74B9">
        <w:rPr>
          <w:rFonts w:asciiTheme="majorHAnsi" w:hAnsiTheme="majorHAnsi"/>
        </w:rPr>
        <w:t>n will be reviewed by at least three</w:t>
      </w:r>
      <w:r w:rsidRPr="001C74B9">
        <w:rPr>
          <w:rFonts w:asciiTheme="majorHAnsi" w:hAnsiTheme="majorHAnsi"/>
        </w:rPr>
        <w:t xml:space="preserve"> referees, in</w:t>
      </w:r>
      <w:r w:rsidR="0049030F" w:rsidRPr="001C74B9">
        <w:rPr>
          <w:rFonts w:asciiTheme="majorHAnsi" w:hAnsiTheme="majorHAnsi"/>
        </w:rPr>
        <w:t>cluding</w:t>
      </w:r>
      <w:r w:rsidR="005F0C8D" w:rsidRPr="001C74B9">
        <w:rPr>
          <w:rFonts w:asciiTheme="majorHAnsi" w:hAnsiTheme="majorHAnsi"/>
        </w:rPr>
        <w:t xml:space="preserve"> two researchers</w:t>
      </w:r>
      <w:r w:rsidRPr="001C74B9">
        <w:rPr>
          <w:rFonts w:asciiTheme="majorHAnsi" w:hAnsiTheme="majorHAnsi"/>
        </w:rPr>
        <w:t xml:space="preserve"> and at least one </w:t>
      </w:r>
      <w:r w:rsidR="002A70E9">
        <w:rPr>
          <w:rFonts w:asciiTheme="majorHAnsi" w:hAnsiTheme="majorHAnsi"/>
        </w:rPr>
        <w:t>donor</w:t>
      </w:r>
      <w:r w:rsidRPr="001C74B9">
        <w:rPr>
          <w:rFonts w:asciiTheme="majorHAnsi" w:hAnsiTheme="majorHAnsi"/>
        </w:rPr>
        <w:t xml:space="preserve">. </w:t>
      </w:r>
      <w:r w:rsidRPr="001C74B9">
        <w:rPr>
          <w:rFonts w:asciiTheme="majorHAnsi" w:hAnsiTheme="majorHAnsi" w:cs="Garamond"/>
        </w:rPr>
        <w:t xml:space="preserve">Reviewers will remain anonymous to applicants. Reviewers may use their own judgment when contacting others for assistance with proposal content. </w:t>
      </w:r>
    </w:p>
    <w:p w14:paraId="09C1AEDE" w14:textId="77777777" w:rsidR="0074133E" w:rsidRPr="001C74B9" w:rsidRDefault="001A5AC0" w:rsidP="00F208C3">
      <w:pPr>
        <w:pStyle w:val="ListParagraph"/>
        <w:tabs>
          <w:tab w:val="left" w:pos="7648"/>
        </w:tabs>
        <w:spacing w:line="240" w:lineRule="auto"/>
        <w:ind w:left="360"/>
        <w:rPr>
          <w:rFonts w:asciiTheme="majorHAnsi" w:hAnsiTheme="majorHAnsi" w:cs="Garamond"/>
        </w:rPr>
      </w:pPr>
      <w:r w:rsidRPr="001C74B9">
        <w:rPr>
          <w:rFonts w:asciiTheme="majorHAnsi" w:hAnsiTheme="majorHAnsi" w:cs="Garamond"/>
        </w:rPr>
        <w:tab/>
      </w:r>
    </w:p>
    <w:p w14:paraId="665E2521" w14:textId="62960E3A" w:rsidR="0074133E" w:rsidRPr="001C74B9" w:rsidRDefault="0074133E" w:rsidP="00F208C3">
      <w:pPr>
        <w:pStyle w:val="ListParagraph"/>
        <w:spacing w:line="240" w:lineRule="auto"/>
        <w:ind w:left="360"/>
        <w:rPr>
          <w:rFonts w:asciiTheme="majorHAnsi" w:hAnsiTheme="majorHAnsi"/>
        </w:rPr>
      </w:pPr>
      <w:r w:rsidRPr="001C74B9">
        <w:rPr>
          <w:rFonts w:asciiTheme="majorHAnsi" w:hAnsiTheme="majorHAnsi" w:cs="Garamond"/>
        </w:rPr>
        <w:t xml:space="preserve">To avoid conflicts of interest, those submitting proposals </w:t>
      </w:r>
      <w:r w:rsidR="002A70E9">
        <w:rPr>
          <w:rFonts w:asciiTheme="majorHAnsi" w:hAnsiTheme="majorHAnsi" w:cs="Garamond"/>
        </w:rPr>
        <w:t>for round 1</w:t>
      </w:r>
      <w:r w:rsidR="00FB00AC">
        <w:rPr>
          <w:rFonts w:asciiTheme="majorHAnsi" w:hAnsiTheme="majorHAnsi" w:cs="Garamond"/>
        </w:rPr>
        <w:t>4</w:t>
      </w:r>
      <w:r w:rsidRPr="001C74B9">
        <w:rPr>
          <w:rFonts w:asciiTheme="majorHAnsi" w:hAnsiTheme="majorHAnsi" w:cs="Garamond"/>
        </w:rPr>
        <w:t xml:space="preserve"> will not be part of the review roster </w:t>
      </w:r>
      <w:r w:rsidR="002A70E9">
        <w:rPr>
          <w:rFonts w:asciiTheme="majorHAnsi" w:hAnsiTheme="majorHAnsi" w:cs="Garamond"/>
        </w:rPr>
        <w:t>for the round</w:t>
      </w:r>
      <w:r w:rsidRPr="001C74B9">
        <w:rPr>
          <w:rFonts w:asciiTheme="majorHAnsi" w:hAnsiTheme="majorHAnsi" w:cs="Garamond"/>
        </w:rPr>
        <w:t xml:space="preserve">. However, they </w:t>
      </w:r>
      <w:r w:rsidR="002A70E9">
        <w:rPr>
          <w:rFonts w:asciiTheme="majorHAnsi" w:hAnsiTheme="majorHAnsi" w:cs="Garamond"/>
        </w:rPr>
        <w:t>may</w:t>
      </w:r>
      <w:r w:rsidR="002A70E9" w:rsidRPr="001C74B9">
        <w:rPr>
          <w:rFonts w:asciiTheme="majorHAnsi" w:hAnsiTheme="majorHAnsi" w:cs="Garamond"/>
        </w:rPr>
        <w:t xml:space="preserve"> </w:t>
      </w:r>
      <w:r w:rsidRPr="001C74B9">
        <w:rPr>
          <w:rFonts w:asciiTheme="majorHAnsi" w:hAnsiTheme="majorHAnsi" w:cs="Garamond"/>
        </w:rPr>
        <w:t xml:space="preserve">be asked to volunteer in subsequent rounds, whether they are awarded the funds or not. </w:t>
      </w:r>
      <w:r w:rsidR="002E15D7" w:rsidRPr="001C74B9">
        <w:rPr>
          <w:rFonts w:asciiTheme="majorHAnsi" w:hAnsiTheme="majorHAnsi"/>
        </w:rPr>
        <w:t>No spouse, partner, or immediate family member of any individual named on a proposal application may serve as a peer or Board referee in the round in which the applicant’s proposal is being reviewed.</w:t>
      </w:r>
    </w:p>
    <w:p w14:paraId="44C362D1" w14:textId="77777777" w:rsidR="0074133E" w:rsidRPr="001C74B9" w:rsidRDefault="0074133E" w:rsidP="00F208C3">
      <w:pPr>
        <w:pStyle w:val="ListParagraph"/>
        <w:spacing w:line="240" w:lineRule="auto"/>
        <w:ind w:left="1080"/>
        <w:rPr>
          <w:rFonts w:asciiTheme="majorHAnsi" w:hAnsiTheme="majorHAnsi"/>
        </w:rPr>
      </w:pPr>
    </w:p>
    <w:p w14:paraId="16B2C11F" w14:textId="6DF498DC" w:rsidR="0074133E" w:rsidRPr="001C74B9" w:rsidRDefault="0074133E" w:rsidP="00F208C3">
      <w:pPr>
        <w:pStyle w:val="ListParagraph"/>
        <w:numPr>
          <w:ilvl w:val="0"/>
          <w:numId w:val="11"/>
        </w:numPr>
        <w:spacing w:line="240" w:lineRule="auto"/>
        <w:rPr>
          <w:rFonts w:asciiTheme="majorHAnsi" w:hAnsiTheme="majorHAnsi"/>
        </w:rPr>
      </w:pPr>
      <w:r w:rsidRPr="001C74B9">
        <w:rPr>
          <w:rFonts w:asciiTheme="majorHAnsi" w:hAnsiTheme="majorHAnsi"/>
        </w:rPr>
        <w:t>Proposals will be scored using the evaluation criteria in the “Application Form and Instructions” document and then ranked by members of the Review Board. Funding decisions will be made in a meeting of the Review Board</w:t>
      </w:r>
      <w:r w:rsidR="00586A4D" w:rsidRPr="001C74B9">
        <w:rPr>
          <w:rFonts w:asciiTheme="majorHAnsi" w:hAnsiTheme="majorHAnsi"/>
        </w:rPr>
        <w:t>.</w:t>
      </w:r>
      <w:r w:rsidR="00847DD0" w:rsidRPr="001C74B9">
        <w:rPr>
          <w:rFonts w:asciiTheme="majorHAnsi" w:hAnsiTheme="majorHAnsi"/>
        </w:rPr>
        <w:t xml:space="preserve"> </w:t>
      </w:r>
    </w:p>
    <w:p w14:paraId="27DDC9CB" w14:textId="4C03DE80" w:rsidR="00360DDA" w:rsidRPr="003268B1" w:rsidRDefault="00B745D0" w:rsidP="003268B1">
      <w:pPr>
        <w:spacing w:after="0"/>
        <w:contextualSpacing/>
        <w:rPr>
          <w:rFonts w:asciiTheme="majorHAnsi" w:hAnsiTheme="majorHAnsi"/>
          <w:sz w:val="22"/>
          <w:szCs w:val="22"/>
        </w:rPr>
      </w:pPr>
      <w:r w:rsidRPr="001C74B9">
        <w:rPr>
          <w:rFonts w:asciiTheme="majorHAnsi" w:hAnsiTheme="majorHAnsi"/>
          <w:sz w:val="22"/>
          <w:szCs w:val="22"/>
        </w:rPr>
        <w:t xml:space="preserve">Proposals for </w:t>
      </w:r>
      <w:r w:rsidRPr="001C74B9">
        <w:rPr>
          <w:rFonts w:asciiTheme="majorHAnsi" w:hAnsiTheme="majorHAnsi"/>
          <w:b/>
          <w:sz w:val="22"/>
          <w:szCs w:val="22"/>
        </w:rPr>
        <w:t>off-cycle projects</w:t>
      </w:r>
      <w:r w:rsidRPr="001C74B9">
        <w:rPr>
          <w:rFonts w:asciiTheme="majorHAnsi" w:hAnsiTheme="majorHAnsi"/>
          <w:sz w:val="22"/>
          <w:szCs w:val="22"/>
        </w:rPr>
        <w:t xml:space="preserve"> will be reviewed by the PPE co-chair, who may decide to award funding, reject the proposal for funding, or include the proposal in the regular review process for th</w:t>
      </w:r>
      <w:r w:rsidR="004765DD">
        <w:rPr>
          <w:rFonts w:asciiTheme="majorHAnsi" w:hAnsiTheme="majorHAnsi"/>
          <w:sz w:val="22"/>
          <w:szCs w:val="22"/>
        </w:rPr>
        <w:t>e upcoming</w:t>
      </w:r>
      <w:r w:rsidRPr="001C74B9">
        <w:rPr>
          <w:rFonts w:asciiTheme="majorHAnsi" w:hAnsiTheme="majorHAnsi"/>
          <w:sz w:val="22"/>
          <w:szCs w:val="22"/>
        </w:rPr>
        <w:t xml:space="preserve"> round. Rolling requests for </w:t>
      </w:r>
      <w:r w:rsidRPr="001C74B9">
        <w:rPr>
          <w:rFonts w:asciiTheme="majorHAnsi" w:hAnsiTheme="majorHAnsi"/>
          <w:b/>
          <w:sz w:val="22"/>
          <w:szCs w:val="22"/>
        </w:rPr>
        <w:t>policy outreach support</w:t>
      </w:r>
      <w:r w:rsidRPr="001C74B9">
        <w:rPr>
          <w:rFonts w:asciiTheme="majorHAnsi" w:hAnsiTheme="majorHAnsi"/>
          <w:sz w:val="22"/>
          <w:szCs w:val="22"/>
        </w:rPr>
        <w:t xml:space="preserve"> will also be reviewed by the PPE co-chair. Off-cycle decisions are generally made within 4</w:t>
      </w:r>
      <w:r w:rsidR="00FB00AC">
        <w:rPr>
          <w:rFonts w:asciiTheme="majorHAnsi" w:hAnsiTheme="majorHAnsi"/>
          <w:sz w:val="22"/>
          <w:szCs w:val="22"/>
        </w:rPr>
        <w:t>-5</w:t>
      </w:r>
      <w:r w:rsidRPr="001C74B9">
        <w:rPr>
          <w:rFonts w:asciiTheme="majorHAnsi" w:hAnsiTheme="majorHAnsi"/>
          <w:sz w:val="22"/>
          <w:szCs w:val="22"/>
        </w:rPr>
        <w:t xml:space="preserve"> weeks. </w:t>
      </w:r>
      <w:r w:rsidR="00F37B22" w:rsidRPr="001C74B9">
        <w:rPr>
          <w:rFonts w:asciiTheme="majorHAnsi" w:hAnsiTheme="majorHAnsi"/>
          <w:sz w:val="22"/>
          <w:szCs w:val="22"/>
        </w:rPr>
        <w:br/>
      </w:r>
      <w:r w:rsidR="00F37B22" w:rsidRPr="001C74B9">
        <w:rPr>
          <w:rFonts w:asciiTheme="majorHAnsi" w:hAnsiTheme="majorHAnsi"/>
          <w:sz w:val="22"/>
          <w:szCs w:val="22"/>
        </w:rPr>
        <w:br/>
      </w:r>
      <w:r w:rsidR="0074133E" w:rsidRPr="001C74B9">
        <w:rPr>
          <w:rFonts w:asciiTheme="majorHAnsi" w:hAnsiTheme="majorHAnsi"/>
          <w:sz w:val="22"/>
          <w:szCs w:val="22"/>
        </w:rPr>
        <w:t xml:space="preserve">If </w:t>
      </w:r>
      <w:r w:rsidR="004765DD">
        <w:rPr>
          <w:rFonts w:asciiTheme="majorHAnsi" w:hAnsiTheme="majorHAnsi"/>
          <w:sz w:val="22"/>
          <w:szCs w:val="22"/>
        </w:rPr>
        <w:t>an applicant</w:t>
      </w:r>
      <w:r w:rsidR="0074133E" w:rsidRPr="001C74B9">
        <w:rPr>
          <w:rFonts w:asciiTheme="majorHAnsi" w:hAnsiTheme="majorHAnsi"/>
          <w:sz w:val="22"/>
          <w:szCs w:val="22"/>
        </w:rPr>
        <w:t xml:space="preserve"> would like to appeal a decision of the </w:t>
      </w:r>
      <w:r w:rsidR="00807A38" w:rsidRPr="001C74B9">
        <w:rPr>
          <w:rFonts w:asciiTheme="majorHAnsi" w:hAnsiTheme="majorHAnsi"/>
          <w:sz w:val="22"/>
          <w:szCs w:val="22"/>
        </w:rPr>
        <w:t>Review</w:t>
      </w:r>
      <w:r w:rsidR="0074133E" w:rsidRPr="001C74B9">
        <w:rPr>
          <w:rFonts w:asciiTheme="majorHAnsi" w:hAnsiTheme="majorHAnsi"/>
          <w:sz w:val="22"/>
          <w:szCs w:val="22"/>
        </w:rPr>
        <w:t xml:space="preserve"> Board, </w:t>
      </w:r>
      <w:r w:rsidR="004765DD">
        <w:rPr>
          <w:rFonts w:asciiTheme="majorHAnsi" w:hAnsiTheme="majorHAnsi"/>
          <w:sz w:val="22"/>
          <w:szCs w:val="22"/>
        </w:rPr>
        <w:t>he/she</w:t>
      </w:r>
      <w:r w:rsidR="004765DD" w:rsidRPr="001C74B9">
        <w:rPr>
          <w:rFonts w:asciiTheme="majorHAnsi" w:hAnsiTheme="majorHAnsi"/>
          <w:sz w:val="22"/>
          <w:szCs w:val="22"/>
        </w:rPr>
        <w:t xml:space="preserve"> </w:t>
      </w:r>
      <w:r w:rsidR="0074133E" w:rsidRPr="001C74B9">
        <w:rPr>
          <w:rFonts w:asciiTheme="majorHAnsi" w:hAnsiTheme="majorHAnsi"/>
          <w:sz w:val="22"/>
          <w:szCs w:val="22"/>
        </w:rPr>
        <w:t xml:space="preserve">may contact the </w:t>
      </w:r>
      <w:r w:rsidR="003A74EA">
        <w:rPr>
          <w:rFonts w:asciiTheme="majorHAnsi" w:hAnsiTheme="majorHAnsi"/>
          <w:sz w:val="22"/>
          <w:szCs w:val="22"/>
        </w:rPr>
        <w:t xml:space="preserve">PPE </w:t>
      </w:r>
      <w:r w:rsidR="0074133E" w:rsidRPr="001C74B9">
        <w:rPr>
          <w:rFonts w:asciiTheme="majorHAnsi" w:hAnsiTheme="majorHAnsi"/>
          <w:sz w:val="22"/>
          <w:szCs w:val="22"/>
        </w:rPr>
        <w:t xml:space="preserve">Initiative Manager, </w:t>
      </w:r>
      <w:r w:rsidR="004765DD">
        <w:rPr>
          <w:rFonts w:asciiTheme="majorHAnsi" w:hAnsiTheme="majorHAnsi"/>
          <w:sz w:val="22"/>
          <w:szCs w:val="22"/>
        </w:rPr>
        <w:t>Priyanka Varma</w:t>
      </w:r>
      <w:r w:rsidR="00360DDA">
        <w:rPr>
          <w:rFonts w:asciiTheme="majorHAnsi" w:hAnsiTheme="majorHAnsi"/>
          <w:sz w:val="22"/>
          <w:szCs w:val="22"/>
        </w:rPr>
        <w:t xml:space="preserve"> (</w:t>
      </w:r>
      <w:hyperlink r:id="rId24" w:history="1">
        <w:r w:rsidR="003A74EA">
          <w:rPr>
            <w:rStyle w:val="Hyperlink"/>
            <w:rFonts w:asciiTheme="majorHAnsi" w:hAnsiTheme="majorHAnsi"/>
            <w:sz w:val="22"/>
            <w:szCs w:val="22"/>
          </w:rPr>
          <w:t>PPE</w:t>
        </w:r>
        <w:r w:rsidR="003A74EA" w:rsidRPr="00C003EE">
          <w:rPr>
            <w:rStyle w:val="Hyperlink"/>
            <w:rFonts w:asciiTheme="majorHAnsi" w:hAnsiTheme="majorHAnsi"/>
            <w:sz w:val="22"/>
            <w:szCs w:val="22"/>
          </w:rPr>
          <w:t>@povertactionlab.org</w:t>
        </w:r>
      </w:hyperlink>
      <w:r w:rsidR="00360DDA">
        <w:rPr>
          <w:rFonts w:asciiTheme="majorHAnsi" w:hAnsiTheme="majorHAnsi"/>
          <w:sz w:val="22"/>
          <w:szCs w:val="22"/>
        </w:rPr>
        <w:t>)</w:t>
      </w:r>
      <w:r w:rsidR="00FB00AC">
        <w:rPr>
          <w:rFonts w:asciiTheme="majorHAnsi" w:hAnsiTheme="majorHAnsi"/>
          <w:sz w:val="22"/>
          <w:szCs w:val="22"/>
        </w:rPr>
        <w:t>,</w:t>
      </w:r>
      <w:r w:rsidR="00114DEC" w:rsidRPr="001C74B9">
        <w:rPr>
          <w:rFonts w:asciiTheme="majorHAnsi" w:hAnsiTheme="majorHAnsi"/>
          <w:sz w:val="22"/>
          <w:szCs w:val="22"/>
        </w:rPr>
        <w:t xml:space="preserve"> </w:t>
      </w:r>
      <w:r w:rsidR="0074133E" w:rsidRPr="001C74B9">
        <w:rPr>
          <w:rFonts w:asciiTheme="majorHAnsi" w:hAnsiTheme="majorHAnsi"/>
          <w:sz w:val="22"/>
          <w:szCs w:val="22"/>
        </w:rPr>
        <w:t xml:space="preserve">within one week of the funding decision. This appeal will then be communicated to the </w:t>
      </w:r>
      <w:r w:rsidR="00807A38" w:rsidRPr="001C74B9">
        <w:rPr>
          <w:rFonts w:asciiTheme="majorHAnsi" w:hAnsiTheme="majorHAnsi"/>
          <w:sz w:val="22"/>
          <w:szCs w:val="22"/>
        </w:rPr>
        <w:t>Review</w:t>
      </w:r>
      <w:r w:rsidR="0074133E" w:rsidRPr="001C74B9">
        <w:rPr>
          <w:rFonts w:asciiTheme="majorHAnsi" w:hAnsiTheme="majorHAnsi"/>
          <w:sz w:val="22"/>
          <w:szCs w:val="22"/>
        </w:rPr>
        <w:t xml:space="preserve"> Board.</w:t>
      </w:r>
    </w:p>
    <w:p w14:paraId="2C03A3E4" w14:textId="77777777" w:rsidR="00360DDA" w:rsidRDefault="00360DDA" w:rsidP="00A3635B">
      <w:pPr>
        <w:tabs>
          <w:tab w:val="left" w:pos="1575"/>
        </w:tabs>
        <w:spacing w:after="0"/>
        <w:rPr>
          <w:rFonts w:asciiTheme="majorHAnsi" w:hAnsiTheme="majorHAnsi"/>
          <w:b/>
          <w:sz w:val="22"/>
          <w:szCs w:val="22"/>
          <w:u w:val="single"/>
        </w:rPr>
      </w:pPr>
    </w:p>
    <w:p w14:paraId="34D8A122" w14:textId="77777777" w:rsidR="003268B1" w:rsidRDefault="003268B1" w:rsidP="00A3635B">
      <w:pPr>
        <w:tabs>
          <w:tab w:val="left" w:pos="1575"/>
        </w:tabs>
        <w:spacing w:after="0"/>
        <w:rPr>
          <w:rFonts w:asciiTheme="majorHAnsi" w:hAnsiTheme="majorHAnsi"/>
          <w:b/>
          <w:sz w:val="22"/>
          <w:szCs w:val="22"/>
          <w:u w:val="single"/>
        </w:rPr>
      </w:pPr>
    </w:p>
    <w:p w14:paraId="756576D5" w14:textId="7AF39D36" w:rsidR="0074133E" w:rsidRPr="001C74B9" w:rsidRDefault="0074133E" w:rsidP="00A3635B">
      <w:pPr>
        <w:tabs>
          <w:tab w:val="left" w:pos="1575"/>
        </w:tabs>
        <w:spacing w:after="0"/>
        <w:rPr>
          <w:rFonts w:asciiTheme="majorHAnsi" w:hAnsiTheme="majorHAnsi"/>
          <w:b/>
          <w:sz w:val="22"/>
          <w:szCs w:val="22"/>
          <w:u w:val="single"/>
        </w:rPr>
      </w:pPr>
      <w:r w:rsidRPr="001C74B9">
        <w:rPr>
          <w:rFonts w:asciiTheme="majorHAnsi" w:hAnsiTheme="majorHAnsi"/>
          <w:b/>
          <w:sz w:val="22"/>
          <w:szCs w:val="22"/>
          <w:u w:val="single"/>
        </w:rPr>
        <w:t>Timeline</w:t>
      </w:r>
    </w:p>
    <w:p w14:paraId="508CC742" w14:textId="77777777" w:rsidR="0074133E" w:rsidRPr="001C74B9" w:rsidRDefault="0074133E" w:rsidP="00F208C3">
      <w:pPr>
        <w:spacing w:after="0"/>
        <w:contextualSpacing/>
        <w:rPr>
          <w:rFonts w:asciiTheme="majorHAnsi" w:hAnsiTheme="majorHAnsi"/>
          <w:b/>
          <w:sz w:val="22"/>
          <w:szCs w:val="22"/>
          <w:u w:val="single"/>
        </w:rPr>
      </w:pPr>
    </w:p>
    <w:tbl>
      <w:tblPr>
        <w:tblStyle w:val="TableGrid"/>
        <w:tblW w:w="0" w:type="auto"/>
        <w:tblLook w:val="04A0" w:firstRow="1" w:lastRow="0" w:firstColumn="1" w:lastColumn="0" w:noHBand="0" w:noVBand="1"/>
      </w:tblPr>
      <w:tblGrid>
        <w:gridCol w:w="4503"/>
        <w:gridCol w:w="4503"/>
      </w:tblGrid>
      <w:tr w:rsidR="005F0C8D" w:rsidRPr="001C74B9" w14:paraId="341F22C5" w14:textId="77777777" w:rsidTr="007637C3">
        <w:trPr>
          <w:trHeight w:val="267"/>
        </w:trPr>
        <w:tc>
          <w:tcPr>
            <w:tcW w:w="4503" w:type="dxa"/>
          </w:tcPr>
          <w:p w14:paraId="225C7B69" w14:textId="56A6F5FD" w:rsidR="005F0C8D" w:rsidRPr="001C74B9" w:rsidRDefault="004C1E1A" w:rsidP="0008556C">
            <w:pPr>
              <w:rPr>
                <w:rFonts w:asciiTheme="majorHAnsi" w:hAnsiTheme="majorHAnsi"/>
                <w:sz w:val="22"/>
                <w:szCs w:val="22"/>
              </w:rPr>
            </w:pPr>
            <w:r>
              <w:rPr>
                <w:rFonts w:asciiTheme="majorHAnsi" w:hAnsiTheme="majorHAnsi"/>
                <w:sz w:val="22"/>
                <w:szCs w:val="22"/>
              </w:rPr>
              <w:t>Week of</w:t>
            </w:r>
            <w:r w:rsidR="005F0C8D" w:rsidRPr="001C74B9">
              <w:rPr>
                <w:rFonts w:asciiTheme="majorHAnsi" w:hAnsiTheme="majorHAnsi"/>
                <w:sz w:val="22"/>
                <w:szCs w:val="22"/>
              </w:rPr>
              <w:t xml:space="preserve"> </w:t>
            </w:r>
            <w:r w:rsidR="0008556C">
              <w:rPr>
                <w:rFonts w:asciiTheme="majorHAnsi" w:hAnsiTheme="majorHAnsi"/>
                <w:sz w:val="22"/>
                <w:szCs w:val="22"/>
              </w:rPr>
              <w:t>J</w:t>
            </w:r>
            <w:r w:rsidR="00FB00AC">
              <w:rPr>
                <w:rFonts w:asciiTheme="majorHAnsi" w:hAnsiTheme="majorHAnsi"/>
                <w:sz w:val="22"/>
                <w:szCs w:val="22"/>
              </w:rPr>
              <w:t>anuary</w:t>
            </w:r>
            <w:r w:rsidR="0008556C">
              <w:rPr>
                <w:rFonts w:asciiTheme="majorHAnsi" w:hAnsiTheme="majorHAnsi"/>
                <w:sz w:val="22"/>
                <w:szCs w:val="22"/>
              </w:rPr>
              <w:t xml:space="preserve"> 2</w:t>
            </w:r>
            <w:r w:rsidR="00FB00AC">
              <w:rPr>
                <w:rFonts w:asciiTheme="majorHAnsi" w:hAnsiTheme="majorHAnsi"/>
                <w:sz w:val="22"/>
                <w:szCs w:val="22"/>
              </w:rPr>
              <w:t>0</w:t>
            </w:r>
            <w:r w:rsidR="004765DD">
              <w:rPr>
                <w:rFonts w:asciiTheme="majorHAnsi" w:hAnsiTheme="majorHAnsi"/>
                <w:sz w:val="22"/>
                <w:szCs w:val="22"/>
              </w:rPr>
              <w:t>, 2</w:t>
            </w:r>
            <w:r w:rsidR="00FB00AC">
              <w:rPr>
                <w:rFonts w:asciiTheme="majorHAnsi" w:hAnsiTheme="majorHAnsi"/>
                <w:sz w:val="22"/>
                <w:szCs w:val="22"/>
              </w:rPr>
              <w:t>020</w:t>
            </w:r>
          </w:p>
        </w:tc>
        <w:tc>
          <w:tcPr>
            <w:tcW w:w="4503" w:type="dxa"/>
          </w:tcPr>
          <w:p w14:paraId="50F723A4" w14:textId="5E37D8D4" w:rsidR="005F0C8D" w:rsidRPr="001C74B9" w:rsidRDefault="005F0C8D" w:rsidP="005F0C8D">
            <w:pPr>
              <w:rPr>
                <w:rFonts w:asciiTheme="majorHAnsi" w:hAnsiTheme="majorHAnsi"/>
                <w:sz w:val="22"/>
                <w:szCs w:val="22"/>
              </w:rPr>
            </w:pPr>
            <w:r w:rsidRPr="001C74B9">
              <w:rPr>
                <w:rFonts w:asciiTheme="majorHAnsi" w:hAnsiTheme="majorHAnsi"/>
                <w:sz w:val="22"/>
                <w:szCs w:val="22"/>
              </w:rPr>
              <w:t>1</w:t>
            </w:r>
            <w:r w:rsidR="00485D0E">
              <w:rPr>
                <w:rFonts w:asciiTheme="majorHAnsi" w:hAnsiTheme="majorHAnsi"/>
                <w:sz w:val="22"/>
                <w:szCs w:val="22"/>
              </w:rPr>
              <w:t>4</w:t>
            </w:r>
            <w:r w:rsidRPr="001C74B9">
              <w:rPr>
                <w:rFonts w:asciiTheme="majorHAnsi" w:hAnsiTheme="majorHAnsi"/>
                <w:sz w:val="22"/>
                <w:szCs w:val="22"/>
              </w:rPr>
              <w:t>th Round RFP Released</w:t>
            </w:r>
          </w:p>
        </w:tc>
      </w:tr>
      <w:tr w:rsidR="005F0C8D" w:rsidRPr="001C74B9" w14:paraId="6EDEA53A" w14:textId="77777777" w:rsidTr="007637C3">
        <w:trPr>
          <w:trHeight w:val="257"/>
        </w:trPr>
        <w:tc>
          <w:tcPr>
            <w:tcW w:w="4503" w:type="dxa"/>
          </w:tcPr>
          <w:p w14:paraId="2985B164" w14:textId="5B779029" w:rsidR="005F0C8D" w:rsidRPr="001C74B9" w:rsidRDefault="00D95B0D" w:rsidP="0008556C">
            <w:pPr>
              <w:rPr>
                <w:rFonts w:asciiTheme="majorHAnsi" w:hAnsiTheme="majorHAnsi"/>
                <w:sz w:val="22"/>
                <w:szCs w:val="22"/>
              </w:rPr>
            </w:pPr>
            <w:r>
              <w:rPr>
                <w:rFonts w:asciiTheme="majorHAnsi" w:hAnsiTheme="majorHAnsi"/>
                <w:sz w:val="22"/>
                <w:szCs w:val="22"/>
              </w:rPr>
              <w:t>Sunday</w:t>
            </w:r>
            <w:r w:rsidR="004765DD">
              <w:rPr>
                <w:rFonts w:asciiTheme="majorHAnsi" w:hAnsiTheme="majorHAnsi"/>
                <w:sz w:val="22"/>
                <w:szCs w:val="22"/>
              </w:rPr>
              <w:t xml:space="preserve">, </w:t>
            </w:r>
            <w:r w:rsidR="00FB00AC">
              <w:rPr>
                <w:rFonts w:asciiTheme="majorHAnsi" w:hAnsiTheme="majorHAnsi"/>
                <w:sz w:val="22"/>
                <w:szCs w:val="22"/>
              </w:rPr>
              <w:t>M</w:t>
            </w:r>
            <w:r w:rsidR="000E4FC4">
              <w:rPr>
                <w:rFonts w:asciiTheme="majorHAnsi" w:hAnsiTheme="majorHAnsi"/>
                <w:sz w:val="22"/>
                <w:szCs w:val="22"/>
              </w:rPr>
              <w:t>ay</w:t>
            </w:r>
            <w:r w:rsidR="00FB00AC">
              <w:rPr>
                <w:rFonts w:asciiTheme="majorHAnsi" w:hAnsiTheme="majorHAnsi"/>
                <w:sz w:val="22"/>
                <w:szCs w:val="22"/>
              </w:rPr>
              <w:t xml:space="preserve"> </w:t>
            </w:r>
            <w:r w:rsidR="000E4FC4">
              <w:rPr>
                <w:rFonts w:asciiTheme="majorHAnsi" w:hAnsiTheme="majorHAnsi"/>
                <w:sz w:val="22"/>
                <w:szCs w:val="22"/>
              </w:rPr>
              <w:t>3</w:t>
            </w:r>
            <w:r w:rsidR="004765DD">
              <w:rPr>
                <w:rFonts w:asciiTheme="majorHAnsi" w:hAnsiTheme="majorHAnsi"/>
                <w:sz w:val="22"/>
                <w:szCs w:val="22"/>
              </w:rPr>
              <w:t>, 20</w:t>
            </w:r>
            <w:r w:rsidR="008248EF">
              <w:rPr>
                <w:rFonts w:asciiTheme="majorHAnsi" w:hAnsiTheme="majorHAnsi"/>
                <w:sz w:val="22"/>
                <w:szCs w:val="22"/>
              </w:rPr>
              <w:t>20</w:t>
            </w:r>
          </w:p>
        </w:tc>
        <w:tc>
          <w:tcPr>
            <w:tcW w:w="4503" w:type="dxa"/>
          </w:tcPr>
          <w:p w14:paraId="08F30A4B" w14:textId="06EE6346" w:rsidR="005F0C8D" w:rsidRPr="001C74B9" w:rsidRDefault="005F0C8D" w:rsidP="005F0C8D">
            <w:pPr>
              <w:rPr>
                <w:rFonts w:asciiTheme="majorHAnsi" w:hAnsiTheme="majorHAnsi"/>
                <w:sz w:val="22"/>
                <w:szCs w:val="22"/>
              </w:rPr>
            </w:pPr>
            <w:r w:rsidRPr="001C74B9">
              <w:rPr>
                <w:rFonts w:asciiTheme="majorHAnsi" w:hAnsiTheme="majorHAnsi"/>
                <w:sz w:val="22"/>
                <w:szCs w:val="22"/>
              </w:rPr>
              <w:t xml:space="preserve">Proposal Submission Deadline </w:t>
            </w:r>
          </w:p>
        </w:tc>
      </w:tr>
      <w:tr w:rsidR="005F0C8D" w:rsidRPr="001C74B9" w14:paraId="2C45E33E" w14:textId="77777777" w:rsidTr="007637C3">
        <w:trPr>
          <w:trHeight w:val="267"/>
        </w:trPr>
        <w:tc>
          <w:tcPr>
            <w:tcW w:w="4503" w:type="dxa"/>
          </w:tcPr>
          <w:p w14:paraId="6E7594EF" w14:textId="18A60A76" w:rsidR="005F0C8D" w:rsidRPr="001C74B9" w:rsidRDefault="00225CB4" w:rsidP="005F0C8D">
            <w:pPr>
              <w:rPr>
                <w:rFonts w:asciiTheme="majorHAnsi" w:hAnsiTheme="majorHAnsi"/>
                <w:sz w:val="22"/>
                <w:szCs w:val="22"/>
              </w:rPr>
            </w:pPr>
            <w:r>
              <w:rPr>
                <w:rFonts w:asciiTheme="majorHAnsi" w:hAnsiTheme="majorHAnsi"/>
                <w:sz w:val="22"/>
                <w:szCs w:val="22"/>
              </w:rPr>
              <w:t xml:space="preserve">Week of </w:t>
            </w:r>
            <w:r w:rsidR="000E4FC4">
              <w:rPr>
                <w:rFonts w:asciiTheme="majorHAnsi" w:hAnsiTheme="majorHAnsi"/>
                <w:sz w:val="22"/>
                <w:szCs w:val="22"/>
              </w:rPr>
              <w:t>June 1</w:t>
            </w:r>
            <w:r w:rsidR="008248EF">
              <w:rPr>
                <w:rFonts w:asciiTheme="majorHAnsi" w:hAnsiTheme="majorHAnsi"/>
                <w:sz w:val="22"/>
                <w:szCs w:val="22"/>
              </w:rPr>
              <w:t>, 2020</w:t>
            </w:r>
          </w:p>
        </w:tc>
        <w:tc>
          <w:tcPr>
            <w:tcW w:w="4503" w:type="dxa"/>
          </w:tcPr>
          <w:p w14:paraId="2FDF8033" w14:textId="78484553" w:rsidR="005F0C8D" w:rsidRPr="001C74B9" w:rsidRDefault="00574158" w:rsidP="005F0C8D">
            <w:pPr>
              <w:rPr>
                <w:rFonts w:asciiTheme="majorHAnsi" w:hAnsiTheme="majorHAnsi"/>
                <w:sz w:val="22"/>
                <w:szCs w:val="22"/>
              </w:rPr>
            </w:pPr>
            <w:r w:rsidRPr="001C74B9">
              <w:rPr>
                <w:rFonts w:asciiTheme="majorHAnsi" w:hAnsiTheme="majorHAnsi"/>
                <w:sz w:val="22"/>
                <w:szCs w:val="22"/>
              </w:rPr>
              <w:t xml:space="preserve">Peer Review Deadline </w:t>
            </w:r>
          </w:p>
        </w:tc>
      </w:tr>
      <w:tr w:rsidR="005F0C8D" w:rsidRPr="001C74B9" w14:paraId="47D53A09" w14:textId="77777777" w:rsidTr="007637C3">
        <w:trPr>
          <w:trHeight w:val="267"/>
        </w:trPr>
        <w:tc>
          <w:tcPr>
            <w:tcW w:w="4503" w:type="dxa"/>
          </w:tcPr>
          <w:p w14:paraId="102B9CA4" w14:textId="774F3915" w:rsidR="005F0C8D" w:rsidRPr="001C74B9" w:rsidRDefault="005F0C8D" w:rsidP="00225CB4">
            <w:pPr>
              <w:rPr>
                <w:rFonts w:asciiTheme="majorHAnsi" w:hAnsiTheme="majorHAnsi"/>
                <w:sz w:val="22"/>
                <w:szCs w:val="22"/>
              </w:rPr>
            </w:pPr>
            <w:r w:rsidRPr="001C74B9">
              <w:rPr>
                <w:rFonts w:asciiTheme="majorHAnsi" w:hAnsiTheme="majorHAnsi"/>
                <w:sz w:val="22"/>
                <w:szCs w:val="22"/>
              </w:rPr>
              <w:t xml:space="preserve">Week of </w:t>
            </w:r>
            <w:r w:rsidR="000E4FC4">
              <w:rPr>
                <w:rFonts w:asciiTheme="majorHAnsi" w:hAnsiTheme="majorHAnsi"/>
                <w:sz w:val="22"/>
                <w:szCs w:val="22"/>
              </w:rPr>
              <w:t>June 8</w:t>
            </w:r>
            <w:r w:rsidRPr="001C74B9">
              <w:rPr>
                <w:rFonts w:asciiTheme="majorHAnsi" w:hAnsiTheme="majorHAnsi"/>
                <w:sz w:val="22"/>
                <w:szCs w:val="22"/>
              </w:rPr>
              <w:t>, 20</w:t>
            </w:r>
            <w:r w:rsidR="008248EF">
              <w:rPr>
                <w:rFonts w:asciiTheme="majorHAnsi" w:hAnsiTheme="majorHAnsi"/>
                <w:sz w:val="22"/>
                <w:szCs w:val="22"/>
              </w:rPr>
              <w:t>20</w:t>
            </w:r>
          </w:p>
        </w:tc>
        <w:tc>
          <w:tcPr>
            <w:tcW w:w="4503" w:type="dxa"/>
          </w:tcPr>
          <w:p w14:paraId="7424EE41" w14:textId="23DD5573" w:rsidR="005F0C8D" w:rsidRPr="001C74B9" w:rsidRDefault="00574158" w:rsidP="005F0C8D">
            <w:pPr>
              <w:rPr>
                <w:rFonts w:asciiTheme="majorHAnsi" w:hAnsiTheme="majorHAnsi"/>
                <w:sz w:val="22"/>
                <w:szCs w:val="22"/>
              </w:rPr>
            </w:pPr>
            <w:r w:rsidRPr="001C74B9">
              <w:rPr>
                <w:rFonts w:asciiTheme="majorHAnsi" w:hAnsiTheme="majorHAnsi"/>
                <w:sz w:val="22"/>
                <w:szCs w:val="22"/>
              </w:rPr>
              <w:t xml:space="preserve">Review Board Meeting </w:t>
            </w:r>
          </w:p>
        </w:tc>
      </w:tr>
      <w:tr w:rsidR="005F0C8D" w:rsidRPr="001C74B9" w14:paraId="3D605B4B" w14:textId="77777777" w:rsidTr="007637C3">
        <w:trPr>
          <w:trHeight w:val="267"/>
        </w:trPr>
        <w:tc>
          <w:tcPr>
            <w:tcW w:w="4503" w:type="dxa"/>
          </w:tcPr>
          <w:p w14:paraId="5A204003" w14:textId="0B001BDE" w:rsidR="005F0C8D" w:rsidRPr="001C74B9" w:rsidRDefault="005F0C8D" w:rsidP="00225CB4">
            <w:pPr>
              <w:rPr>
                <w:rFonts w:asciiTheme="majorHAnsi" w:hAnsiTheme="majorHAnsi"/>
                <w:sz w:val="22"/>
                <w:szCs w:val="22"/>
              </w:rPr>
            </w:pPr>
            <w:r w:rsidRPr="001C74B9">
              <w:rPr>
                <w:rFonts w:asciiTheme="majorHAnsi" w:hAnsiTheme="majorHAnsi"/>
                <w:sz w:val="22"/>
                <w:szCs w:val="22"/>
              </w:rPr>
              <w:t xml:space="preserve">Week of </w:t>
            </w:r>
            <w:r w:rsidR="000E4FC4">
              <w:rPr>
                <w:rFonts w:asciiTheme="majorHAnsi" w:hAnsiTheme="majorHAnsi"/>
                <w:sz w:val="22"/>
                <w:szCs w:val="22"/>
              </w:rPr>
              <w:t>June 15</w:t>
            </w:r>
            <w:r w:rsidRPr="001C74B9">
              <w:rPr>
                <w:rFonts w:asciiTheme="majorHAnsi" w:hAnsiTheme="majorHAnsi"/>
                <w:sz w:val="22"/>
                <w:szCs w:val="22"/>
              </w:rPr>
              <w:t>, 20</w:t>
            </w:r>
            <w:r w:rsidR="008248EF">
              <w:rPr>
                <w:rFonts w:asciiTheme="majorHAnsi" w:hAnsiTheme="majorHAnsi"/>
                <w:sz w:val="22"/>
                <w:szCs w:val="22"/>
              </w:rPr>
              <w:t>20</w:t>
            </w:r>
          </w:p>
        </w:tc>
        <w:tc>
          <w:tcPr>
            <w:tcW w:w="4503" w:type="dxa"/>
          </w:tcPr>
          <w:p w14:paraId="22449DA4" w14:textId="0D094B1B" w:rsidR="005F0C8D" w:rsidRPr="001C74B9" w:rsidRDefault="005F0C8D" w:rsidP="004765DD">
            <w:pPr>
              <w:rPr>
                <w:rFonts w:asciiTheme="majorHAnsi" w:hAnsiTheme="majorHAnsi"/>
                <w:sz w:val="22"/>
                <w:szCs w:val="22"/>
              </w:rPr>
            </w:pPr>
            <w:r w:rsidRPr="001C74B9">
              <w:rPr>
                <w:rFonts w:asciiTheme="majorHAnsi" w:hAnsiTheme="majorHAnsi"/>
                <w:sz w:val="22"/>
                <w:szCs w:val="22"/>
              </w:rPr>
              <w:t>1</w:t>
            </w:r>
            <w:r w:rsidR="00485D0E">
              <w:rPr>
                <w:rFonts w:asciiTheme="majorHAnsi" w:hAnsiTheme="majorHAnsi"/>
                <w:sz w:val="22"/>
                <w:szCs w:val="22"/>
              </w:rPr>
              <w:t>4</w:t>
            </w:r>
            <w:r w:rsidRPr="001C74B9">
              <w:rPr>
                <w:rFonts w:asciiTheme="majorHAnsi" w:hAnsiTheme="majorHAnsi"/>
                <w:sz w:val="22"/>
                <w:szCs w:val="22"/>
              </w:rPr>
              <w:t xml:space="preserve">th Round Decisions Announced </w:t>
            </w:r>
          </w:p>
        </w:tc>
      </w:tr>
      <w:tr w:rsidR="005F0C8D" w:rsidRPr="001C74B9" w14:paraId="59DABA4A" w14:textId="77777777" w:rsidTr="007637C3">
        <w:trPr>
          <w:trHeight w:val="267"/>
        </w:trPr>
        <w:tc>
          <w:tcPr>
            <w:tcW w:w="4503" w:type="dxa"/>
          </w:tcPr>
          <w:p w14:paraId="349B275C" w14:textId="0A090382" w:rsidR="005F0C8D" w:rsidRPr="001C74B9" w:rsidRDefault="00574158" w:rsidP="00225CB4">
            <w:pPr>
              <w:rPr>
                <w:rFonts w:asciiTheme="majorHAnsi" w:hAnsiTheme="majorHAnsi"/>
                <w:sz w:val="22"/>
                <w:szCs w:val="22"/>
              </w:rPr>
            </w:pPr>
            <w:r w:rsidRPr="001C74B9">
              <w:rPr>
                <w:rFonts w:asciiTheme="majorHAnsi" w:hAnsiTheme="majorHAnsi"/>
                <w:sz w:val="22"/>
                <w:szCs w:val="22"/>
              </w:rPr>
              <w:lastRenderedPageBreak/>
              <w:t xml:space="preserve">Week of </w:t>
            </w:r>
            <w:r w:rsidR="000E4FC4">
              <w:rPr>
                <w:rFonts w:asciiTheme="majorHAnsi" w:hAnsiTheme="majorHAnsi"/>
                <w:sz w:val="22"/>
                <w:szCs w:val="22"/>
              </w:rPr>
              <w:t>July 6</w:t>
            </w:r>
            <w:r w:rsidR="005F0C8D" w:rsidRPr="001C74B9">
              <w:rPr>
                <w:rFonts w:asciiTheme="majorHAnsi" w:hAnsiTheme="majorHAnsi"/>
                <w:sz w:val="22"/>
                <w:szCs w:val="22"/>
              </w:rPr>
              <w:t>, 20</w:t>
            </w:r>
            <w:r w:rsidR="008248EF">
              <w:rPr>
                <w:rFonts w:asciiTheme="majorHAnsi" w:hAnsiTheme="majorHAnsi"/>
                <w:sz w:val="22"/>
                <w:szCs w:val="22"/>
              </w:rPr>
              <w:t>20</w:t>
            </w:r>
          </w:p>
        </w:tc>
        <w:tc>
          <w:tcPr>
            <w:tcW w:w="4503" w:type="dxa"/>
          </w:tcPr>
          <w:p w14:paraId="3F41C977" w14:textId="70BF0AC1" w:rsidR="005F0C8D" w:rsidRPr="001C74B9" w:rsidRDefault="005F0C8D" w:rsidP="005F0C8D">
            <w:pPr>
              <w:rPr>
                <w:rFonts w:asciiTheme="majorHAnsi" w:hAnsiTheme="majorHAnsi"/>
                <w:sz w:val="22"/>
                <w:szCs w:val="22"/>
              </w:rPr>
            </w:pPr>
            <w:r w:rsidRPr="001C74B9">
              <w:rPr>
                <w:rFonts w:asciiTheme="majorHAnsi" w:hAnsiTheme="majorHAnsi"/>
                <w:sz w:val="22"/>
                <w:szCs w:val="22"/>
              </w:rPr>
              <w:t>Revise</w:t>
            </w:r>
            <w:r w:rsidR="00574158" w:rsidRPr="001C74B9">
              <w:rPr>
                <w:rFonts w:asciiTheme="majorHAnsi" w:hAnsiTheme="majorHAnsi"/>
                <w:sz w:val="22"/>
                <w:szCs w:val="22"/>
              </w:rPr>
              <w:t xml:space="preserve"> and Resubmit Deadline </w:t>
            </w:r>
          </w:p>
        </w:tc>
      </w:tr>
      <w:tr w:rsidR="005F0C8D" w:rsidRPr="001C74B9" w14:paraId="48B4D0C8" w14:textId="77777777" w:rsidTr="00793F96">
        <w:trPr>
          <w:trHeight w:val="143"/>
        </w:trPr>
        <w:tc>
          <w:tcPr>
            <w:tcW w:w="4503" w:type="dxa"/>
          </w:tcPr>
          <w:p w14:paraId="37297D7A" w14:textId="4C933424" w:rsidR="005F0C8D" w:rsidRPr="001C74B9" w:rsidRDefault="005F0C8D" w:rsidP="00225CB4">
            <w:pPr>
              <w:rPr>
                <w:rFonts w:asciiTheme="majorHAnsi" w:hAnsiTheme="majorHAnsi"/>
                <w:sz w:val="22"/>
                <w:szCs w:val="22"/>
              </w:rPr>
            </w:pPr>
            <w:r w:rsidRPr="001C74B9">
              <w:rPr>
                <w:rFonts w:asciiTheme="majorHAnsi" w:hAnsiTheme="majorHAnsi"/>
                <w:sz w:val="22"/>
                <w:szCs w:val="22"/>
              </w:rPr>
              <w:t xml:space="preserve">Week of </w:t>
            </w:r>
            <w:r w:rsidR="000E4FC4">
              <w:rPr>
                <w:rFonts w:asciiTheme="majorHAnsi" w:hAnsiTheme="majorHAnsi"/>
                <w:sz w:val="22"/>
                <w:szCs w:val="22"/>
              </w:rPr>
              <w:t>July 20,</w:t>
            </w:r>
            <w:r w:rsidRPr="001C74B9">
              <w:rPr>
                <w:rFonts w:asciiTheme="majorHAnsi" w:hAnsiTheme="majorHAnsi"/>
                <w:sz w:val="22"/>
                <w:szCs w:val="22"/>
              </w:rPr>
              <w:t xml:space="preserve"> 20</w:t>
            </w:r>
            <w:r w:rsidR="008248EF">
              <w:rPr>
                <w:rFonts w:asciiTheme="majorHAnsi" w:hAnsiTheme="majorHAnsi"/>
                <w:sz w:val="22"/>
                <w:szCs w:val="22"/>
              </w:rPr>
              <w:t>20</w:t>
            </w:r>
          </w:p>
        </w:tc>
        <w:tc>
          <w:tcPr>
            <w:tcW w:w="4503" w:type="dxa"/>
          </w:tcPr>
          <w:p w14:paraId="4DBF8DEE" w14:textId="32A47D1F" w:rsidR="005F0C8D" w:rsidRPr="001C74B9" w:rsidRDefault="005F0C8D" w:rsidP="00574158">
            <w:pPr>
              <w:rPr>
                <w:rFonts w:asciiTheme="majorHAnsi" w:hAnsiTheme="majorHAnsi"/>
                <w:sz w:val="22"/>
                <w:szCs w:val="22"/>
              </w:rPr>
            </w:pPr>
            <w:r w:rsidRPr="001C74B9">
              <w:rPr>
                <w:rFonts w:asciiTheme="majorHAnsi" w:hAnsiTheme="majorHAnsi"/>
                <w:sz w:val="22"/>
                <w:szCs w:val="22"/>
              </w:rPr>
              <w:t>Revise an</w:t>
            </w:r>
            <w:r w:rsidR="00574158" w:rsidRPr="001C74B9">
              <w:rPr>
                <w:rFonts w:asciiTheme="majorHAnsi" w:hAnsiTheme="majorHAnsi"/>
                <w:sz w:val="22"/>
                <w:szCs w:val="22"/>
              </w:rPr>
              <w:t>d Resubmit Decisions Announced</w:t>
            </w:r>
          </w:p>
        </w:tc>
      </w:tr>
    </w:tbl>
    <w:p w14:paraId="3E178EC6" w14:textId="77777777" w:rsidR="0074133E" w:rsidRPr="001C74B9" w:rsidRDefault="0074133E" w:rsidP="00F208C3">
      <w:pPr>
        <w:spacing w:after="0"/>
        <w:contextualSpacing/>
        <w:rPr>
          <w:rFonts w:asciiTheme="majorHAnsi" w:hAnsiTheme="majorHAnsi"/>
          <w:b/>
          <w:sz w:val="22"/>
          <w:szCs w:val="22"/>
          <w:u w:val="single"/>
        </w:rPr>
      </w:pPr>
    </w:p>
    <w:p w14:paraId="28CD0FEF" w14:textId="77777777" w:rsidR="0074133E" w:rsidRPr="001C74B9" w:rsidRDefault="0074133E" w:rsidP="00F208C3">
      <w:pPr>
        <w:spacing w:after="0"/>
        <w:contextualSpacing/>
        <w:rPr>
          <w:rFonts w:asciiTheme="majorHAnsi" w:hAnsiTheme="majorHAnsi"/>
          <w:b/>
          <w:sz w:val="22"/>
          <w:szCs w:val="22"/>
          <w:u w:val="single"/>
        </w:rPr>
      </w:pPr>
    </w:p>
    <w:p w14:paraId="370D2FE2" w14:textId="464418CD" w:rsidR="00AB44AC" w:rsidRDefault="00AB44AC" w:rsidP="00F208C3">
      <w:pPr>
        <w:spacing w:after="0"/>
        <w:contextualSpacing/>
        <w:rPr>
          <w:rFonts w:asciiTheme="majorHAnsi" w:hAnsiTheme="majorHAnsi"/>
          <w:b/>
          <w:sz w:val="22"/>
          <w:szCs w:val="22"/>
          <w:u w:val="single"/>
        </w:rPr>
      </w:pPr>
    </w:p>
    <w:p w14:paraId="3D785481" w14:textId="77777777" w:rsidR="000E4FC4" w:rsidRDefault="000E4FC4" w:rsidP="00F208C3">
      <w:pPr>
        <w:spacing w:after="0"/>
        <w:contextualSpacing/>
        <w:rPr>
          <w:rFonts w:asciiTheme="majorHAnsi" w:hAnsiTheme="majorHAnsi"/>
          <w:b/>
          <w:sz w:val="22"/>
          <w:szCs w:val="22"/>
          <w:u w:val="single"/>
        </w:rPr>
      </w:pPr>
    </w:p>
    <w:p w14:paraId="70DECB88" w14:textId="77777777" w:rsidR="00AB44AC" w:rsidRDefault="00AB44AC" w:rsidP="00F208C3">
      <w:pPr>
        <w:spacing w:after="0"/>
        <w:contextualSpacing/>
        <w:rPr>
          <w:rFonts w:asciiTheme="majorHAnsi" w:hAnsiTheme="majorHAnsi"/>
          <w:b/>
          <w:sz w:val="22"/>
          <w:szCs w:val="22"/>
          <w:u w:val="single"/>
        </w:rPr>
      </w:pPr>
    </w:p>
    <w:p w14:paraId="4451E37F" w14:textId="0FF2CE3E" w:rsidR="007637C3" w:rsidRPr="001C74B9" w:rsidRDefault="0074133E" w:rsidP="00F208C3">
      <w:pPr>
        <w:spacing w:after="0"/>
        <w:contextualSpacing/>
        <w:rPr>
          <w:rFonts w:asciiTheme="majorHAnsi" w:hAnsiTheme="majorHAnsi"/>
          <w:b/>
          <w:sz w:val="22"/>
          <w:szCs w:val="22"/>
          <w:u w:val="single"/>
        </w:rPr>
      </w:pPr>
      <w:r w:rsidRPr="001C74B9">
        <w:rPr>
          <w:rFonts w:asciiTheme="majorHAnsi" w:hAnsiTheme="majorHAnsi"/>
          <w:b/>
          <w:sz w:val="22"/>
          <w:szCs w:val="22"/>
          <w:u w:val="single"/>
        </w:rPr>
        <w:t>Administrative Notes: Budgets, Requirements, and Process</w:t>
      </w:r>
    </w:p>
    <w:p w14:paraId="4BE384B2" w14:textId="77777777" w:rsidR="009163F3" w:rsidRPr="001C74B9" w:rsidRDefault="009163F3" w:rsidP="00F208C3">
      <w:pPr>
        <w:spacing w:after="0"/>
        <w:contextualSpacing/>
        <w:rPr>
          <w:rFonts w:asciiTheme="majorHAnsi" w:hAnsiTheme="majorHAnsi"/>
          <w:sz w:val="22"/>
          <w:szCs w:val="22"/>
        </w:rPr>
      </w:pPr>
    </w:p>
    <w:p w14:paraId="72FD56FC" w14:textId="3E67A203" w:rsidR="002B21E7" w:rsidRPr="003137DA" w:rsidRDefault="009163F3" w:rsidP="003137DA">
      <w:pPr>
        <w:rPr>
          <w:rFonts w:ascii="Times New Roman" w:eastAsia="Times New Roman" w:hAnsi="Times New Roman"/>
        </w:rPr>
      </w:pPr>
      <w:r w:rsidRPr="001C74B9">
        <w:rPr>
          <w:rFonts w:asciiTheme="majorHAnsi" w:hAnsiTheme="majorHAnsi"/>
          <w:sz w:val="22"/>
          <w:szCs w:val="22"/>
        </w:rPr>
        <w:t xml:space="preserve">Full and pilot </w:t>
      </w:r>
      <w:r w:rsidR="004765DD">
        <w:rPr>
          <w:rFonts w:asciiTheme="majorHAnsi" w:hAnsiTheme="majorHAnsi"/>
          <w:sz w:val="22"/>
          <w:szCs w:val="22"/>
        </w:rPr>
        <w:t xml:space="preserve">research </w:t>
      </w:r>
      <w:r w:rsidRPr="001C74B9">
        <w:rPr>
          <w:rFonts w:asciiTheme="majorHAnsi" w:hAnsiTheme="majorHAnsi"/>
          <w:sz w:val="22"/>
          <w:szCs w:val="22"/>
        </w:rPr>
        <w:t xml:space="preserve">grants are provided under an award from MIT to the grantee’s host institution. </w:t>
      </w:r>
      <w:r w:rsidR="00B365AF" w:rsidRPr="001C74B9">
        <w:rPr>
          <w:rFonts w:asciiTheme="majorHAnsi" w:hAnsiTheme="majorHAnsi"/>
          <w:sz w:val="22"/>
          <w:szCs w:val="22"/>
        </w:rPr>
        <w:t>Travel/Proposal D</w:t>
      </w:r>
      <w:r w:rsidR="003670FA" w:rsidRPr="001C74B9">
        <w:rPr>
          <w:rFonts w:asciiTheme="majorHAnsi" w:hAnsiTheme="majorHAnsi"/>
          <w:sz w:val="22"/>
          <w:szCs w:val="22"/>
        </w:rPr>
        <w:t xml:space="preserve">evelopment </w:t>
      </w:r>
      <w:r w:rsidRPr="001C74B9">
        <w:rPr>
          <w:rFonts w:asciiTheme="majorHAnsi" w:hAnsiTheme="majorHAnsi"/>
          <w:sz w:val="22"/>
          <w:szCs w:val="22"/>
        </w:rPr>
        <w:t>grants</w:t>
      </w:r>
      <w:r w:rsidR="00225CB4">
        <w:rPr>
          <w:rFonts w:asciiTheme="majorHAnsi" w:hAnsiTheme="majorHAnsi"/>
          <w:sz w:val="22"/>
          <w:szCs w:val="22"/>
        </w:rPr>
        <w:t>-</w:t>
      </w:r>
      <w:r w:rsidRPr="001C74B9">
        <w:rPr>
          <w:rFonts w:asciiTheme="majorHAnsi" w:hAnsiTheme="majorHAnsi"/>
          <w:sz w:val="22"/>
          <w:szCs w:val="22"/>
        </w:rPr>
        <w:t xml:space="preserve"> are generally paid as travel reimbursements. For more information on budget, requirements, and process, </w:t>
      </w:r>
      <w:r w:rsidR="007D5534">
        <w:rPr>
          <w:rFonts w:asciiTheme="majorHAnsi" w:hAnsiTheme="majorHAnsi"/>
          <w:sz w:val="22"/>
          <w:szCs w:val="22"/>
        </w:rPr>
        <w:t xml:space="preserve">along with related application materials, please visit </w:t>
      </w:r>
      <w:hyperlink r:id="rId25" w:history="1">
        <w:r w:rsidR="007D5534" w:rsidRPr="007D5534">
          <w:rPr>
            <w:rStyle w:val="Hyperlink"/>
            <w:rFonts w:asciiTheme="majorHAnsi" w:hAnsiTheme="majorHAnsi"/>
            <w:sz w:val="22"/>
            <w:szCs w:val="22"/>
          </w:rPr>
          <w:t>here</w:t>
        </w:r>
      </w:hyperlink>
      <w:r w:rsidR="007D5534">
        <w:rPr>
          <w:rFonts w:asciiTheme="majorHAnsi" w:hAnsiTheme="majorHAnsi"/>
          <w:sz w:val="22"/>
          <w:szCs w:val="22"/>
        </w:rPr>
        <w:t xml:space="preserve">. </w:t>
      </w:r>
    </w:p>
    <w:sectPr w:rsidR="002B21E7" w:rsidRPr="003137DA" w:rsidSect="002B21E7">
      <w:headerReference w:type="default" r:id="rId26"/>
      <w:footerReference w:type="default" r:id="rId2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3E10E" w14:textId="77777777" w:rsidR="0047419C" w:rsidRDefault="0047419C">
      <w:pPr>
        <w:spacing w:after="0"/>
      </w:pPr>
      <w:r>
        <w:separator/>
      </w:r>
    </w:p>
  </w:endnote>
  <w:endnote w:type="continuationSeparator" w:id="0">
    <w:p w14:paraId="4BD65593" w14:textId="77777777" w:rsidR="0047419C" w:rsidRDefault="00474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06653015"/>
      <w:docPartObj>
        <w:docPartGallery w:val="Page Numbers (Bottom of Page)"/>
        <w:docPartUnique/>
      </w:docPartObj>
    </w:sdtPr>
    <w:sdtEndPr>
      <w:rPr>
        <w:noProof/>
      </w:rPr>
    </w:sdtEndPr>
    <w:sdtContent>
      <w:p w14:paraId="7A4CC59F" w14:textId="76E78AFB" w:rsidR="009638FF" w:rsidRPr="00AB44AC" w:rsidRDefault="009638FF">
        <w:pPr>
          <w:pStyle w:val="Footer"/>
          <w:jc w:val="right"/>
          <w:rPr>
            <w:sz w:val="22"/>
            <w:szCs w:val="22"/>
          </w:rPr>
        </w:pPr>
        <w:r w:rsidRPr="00AB44AC">
          <w:rPr>
            <w:sz w:val="22"/>
            <w:szCs w:val="22"/>
          </w:rPr>
          <w:fldChar w:fldCharType="begin"/>
        </w:r>
        <w:r w:rsidRPr="00AB44AC">
          <w:rPr>
            <w:sz w:val="22"/>
            <w:szCs w:val="22"/>
          </w:rPr>
          <w:instrText xml:space="preserve"> PAGE   \* MERGEFORMAT </w:instrText>
        </w:r>
        <w:r w:rsidRPr="00AB44AC">
          <w:rPr>
            <w:sz w:val="22"/>
            <w:szCs w:val="22"/>
          </w:rPr>
          <w:fldChar w:fldCharType="separate"/>
        </w:r>
        <w:r w:rsidR="00847515" w:rsidRPr="00AB44AC">
          <w:rPr>
            <w:noProof/>
            <w:sz w:val="22"/>
            <w:szCs w:val="22"/>
          </w:rPr>
          <w:t>2</w:t>
        </w:r>
        <w:r w:rsidRPr="00AB44AC">
          <w:rPr>
            <w:noProof/>
            <w:sz w:val="22"/>
            <w:szCs w:val="22"/>
          </w:rPr>
          <w:fldChar w:fldCharType="end"/>
        </w:r>
      </w:p>
    </w:sdtContent>
  </w:sdt>
  <w:p w14:paraId="6CCD0174" w14:textId="1A1D65BA" w:rsidR="009638FF" w:rsidRPr="00AB44AC" w:rsidRDefault="009638FF" w:rsidP="00CB1457">
    <w:pPr>
      <w:pStyle w:val="Header"/>
      <w:jc w:val="center"/>
      <w:rPr>
        <w:rFonts w:asciiTheme="majorHAnsi" w:hAnsiTheme="majorHAnsi"/>
        <w:sz w:val="22"/>
        <w:szCs w:val="22"/>
        <w:lang w:val="en-US"/>
      </w:rPr>
    </w:pPr>
    <w:r w:rsidRPr="00AB44AC">
      <w:rPr>
        <w:rFonts w:asciiTheme="majorHAnsi" w:hAnsiTheme="majorHAnsi"/>
        <w:sz w:val="22"/>
        <w:szCs w:val="22"/>
        <w:lang w:val="en-US"/>
      </w:rPr>
      <w:t>www.povertyactionlab.org/PPE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5D0E" w14:textId="77777777" w:rsidR="0047419C" w:rsidRDefault="0047419C">
      <w:pPr>
        <w:spacing w:after="0"/>
      </w:pPr>
      <w:r>
        <w:separator/>
      </w:r>
    </w:p>
  </w:footnote>
  <w:footnote w:type="continuationSeparator" w:id="0">
    <w:p w14:paraId="08AC239C" w14:textId="77777777" w:rsidR="0047419C" w:rsidRDefault="0047419C">
      <w:pPr>
        <w:spacing w:after="0"/>
      </w:pPr>
      <w:r>
        <w:continuationSeparator/>
      </w:r>
    </w:p>
  </w:footnote>
  <w:footnote w:id="1">
    <w:p w14:paraId="332FDDA2" w14:textId="20507E8E" w:rsidR="0022216E" w:rsidRPr="0037708F" w:rsidRDefault="0022216E" w:rsidP="0022216E">
      <w:pPr>
        <w:pStyle w:val="FootnoteText"/>
      </w:pPr>
      <w:r w:rsidRPr="007C2B09">
        <w:rPr>
          <w:rStyle w:val="FootnoteReference"/>
        </w:rPr>
        <w:footnoteRef/>
      </w:r>
      <w:r w:rsidRPr="007C2B09">
        <w:t xml:space="preserve"> If the </w:t>
      </w:r>
      <w:r w:rsidR="002A70E9">
        <w:t>travel/proposa</w:t>
      </w:r>
      <w:r w:rsidR="004C1E1A">
        <w:t>l</w:t>
      </w:r>
      <w:r w:rsidR="002A70E9">
        <w:t xml:space="preserve"> development grant leads to</w:t>
      </w:r>
      <w:r w:rsidRPr="007C2B09">
        <w:t xml:space="preserve"> the development of a pilot</w:t>
      </w:r>
      <w:r w:rsidR="002A70E9">
        <w:t xml:space="preserve"> research project</w:t>
      </w:r>
      <w:r w:rsidRPr="007C2B09">
        <w:t>, grantees will be requested to submit annual progress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F54E" w14:textId="2EA47741" w:rsidR="009638FF" w:rsidRDefault="009638FF" w:rsidP="00DE41F7">
    <w:pPr>
      <w:pStyle w:val="Header"/>
      <w:jc w:val="right"/>
      <w:rPr>
        <w:lang w:val="en-US"/>
      </w:rPr>
    </w:pPr>
    <w:r>
      <w:rPr>
        <w:noProof/>
        <w:lang w:val="en-US" w:eastAsia="en-US"/>
      </w:rPr>
      <w:drawing>
        <wp:inline distT="0" distB="0" distL="0" distR="0" wp14:anchorId="5ACDF1A7" wp14:editId="513BD164">
          <wp:extent cx="1812783" cy="539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AL Global Logo_Stroked-01.png"/>
                  <pic:cNvPicPr/>
                </pic:nvPicPr>
                <pic:blipFill>
                  <a:blip r:embed="rId1">
                    <a:extLst>
                      <a:ext uri="{28A0092B-C50C-407E-A947-70E740481C1C}">
                        <a14:useLocalDpi xmlns:a14="http://schemas.microsoft.com/office/drawing/2010/main" val="0"/>
                      </a:ext>
                    </a:extLst>
                  </a:blip>
                  <a:stretch>
                    <a:fillRect/>
                  </a:stretch>
                </pic:blipFill>
                <pic:spPr>
                  <a:xfrm>
                    <a:off x="0" y="0"/>
                    <a:ext cx="1812783" cy="539496"/>
                  </a:xfrm>
                  <a:prstGeom prst="rect">
                    <a:avLst/>
                  </a:prstGeom>
                </pic:spPr>
              </pic:pic>
            </a:graphicData>
          </a:graphic>
        </wp:inline>
      </w:drawing>
    </w:r>
  </w:p>
  <w:p w14:paraId="7EDCC45D" w14:textId="77777777" w:rsidR="009638FF" w:rsidRPr="001A5A4C" w:rsidRDefault="009638FF" w:rsidP="00DE41F7">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3A85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115E"/>
    <w:multiLevelType w:val="hybridMultilevel"/>
    <w:tmpl w:val="FA16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4E3A"/>
    <w:multiLevelType w:val="hybridMultilevel"/>
    <w:tmpl w:val="9218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47B6"/>
    <w:multiLevelType w:val="hybridMultilevel"/>
    <w:tmpl w:val="91A8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C7D2F"/>
    <w:multiLevelType w:val="hybridMultilevel"/>
    <w:tmpl w:val="AD2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037D0"/>
    <w:multiLevelType w:val="hybridMultilevel"/>
    <w:tmpl w:val="C0E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E2BF0"/>
    <w:multiLevelType w:val="hybridMultilevel"/>
    <w:tmpl w:val="4CBE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779D4"/>
    <w:multiLevelType w:val="hybridMultilevel"/>
    <w:tmpl w:val="217C131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5D070D"/>
    <w:multiLevelType w:val="hybridMultilevel"/>
    <w:tmpl w:val="37263598"/>
    <w:lvl w:ilvl="0" w:tplc="0E32F7E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B7DCF"/>
    <w:multiLevelType w:val="hybridMultilevel"/>
    <w:tmpl w:val="2F9A7B70"/>
    <w:lvl w:ilvl="0" w:tplc="E4004EE0">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F1FB8"/>
    <w:multiLevelType w:val="hybridMultilevel"/>
    <w:tmpl w:val="02C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365C"/>
    <w:multiLevelType w:val="hybridMultilevel"/>
    <w:tmpl w:val="4AF6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960DE"/>
    <w:multiLevelType w:val="hybridMultilevel"/>
    <w:tmpl w:val="B31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86E"/>
    <w:multiLevelType w:val="hybridMultilevel"/>
    <w:tmpl w:val="AA2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293F"/>
    <w:multiLevelType w:val="hybridMultilevel"/>
    <w:tmpl w:val="26D29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A05F02"/>
    <w:multiLevelType w:val="hybridMultilevel"/>
    <w:tmpl w:val="40E0469C"/>
    <w:lvl w:ilvl="0" w:tplc="03A2D1EE">
      <w:start w:val="1"/>
      <w:numFmt w:val="decimal"/>
      <w:lvlText w:val="%1."/>
      <w:lvlJc w:val="left"/>
      <w:pPr>
        <w:ind w:left="720" w:hanging="360"/>
      </w:pPr>
      <w:rPr>
        <w:rFonts w:cs="Garamon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B38E4"/>
    <w:multiLevelType w:val="hybridMultilevel"/>
    <w:tmpl w:val="7EF0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46DD4"/>
    <w:multiLevelType w:val="hybridMultilevel"/>
    <w:tmpl w:val="E3C0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139B1"/>
    <w:multiLevelType w:val="hybridMultilevel"/>
    <w:tmpl w:val="90F211AA"/>
    <w:lvl w:ilvl="0" w:tplc="344EF58C">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A5A20"/>
    <w:multiLevelType w:val="hybridMultilevel"/>
    <w:tmpl w:val="7F0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5"/>
  </w:num>
  <w:num w:numId="5">
    <w:abstractNumId w:val="13"/>
  </w:num>
  <w:num w:numId="6">
    <w:abstractNumId w:val="14"/>
  </w:num>
  <w:num w:numId="7">
    <w:abstractNumId w:val="4"/>
  </w:num>
  <w:num w:numId="8">
    <w:abstractNumId w:val="21"/>
  </w:num>
  <w:num w:numId="9">
    <w:abstractNumId w:val="8"/>
  </w:num>
  <w:num w:numId="10">
    <w:abstractNumId w:val="2"/>
  </w:num>
  <w:num w:numId="11">
    <w:abstractNumId w:val="9"/>
  </w:num>
  <w:num w:numId="12">
    <w:abstractNumId w:val="11"/>
  </w:num>
  <w:num w:numId="13">
    <w:abstractNumId w:val="15"/>
  </w:num>
  <w:num w:numId="14">
    <w:abstractNumId w:val="12"/>
  </w:num>
  <w:num w:numId="15">
    <w:abstractNumId w:val="18"/>
  </w:num>
  <w:num w:numId="16">
    <w:abstractNumId w:val="19"/>
  </w:num>
  <w:num w:numId="17">
    <w:abstractNumId w:val="7"/>
  </w:num>
  <w:num w:numId="18">
    <w:abstractNumId w:val="17"/>
  </w:num>
  <w:num w:numId="19">
    <w:abstractNumId w:val="3"/>
  </w:num>
  <w:num w:numId="20">
    <w:abstractNumId w:val="16"/>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3E"/>
    <w:rsid w:val="00003FFD"/>
    <w:rsid w:val="0002078E"/>
    <w:rsid w:val="00026829"/>
    <w:rsid w:val="00033453"/>
    <w:rsid w:val="00035D69"/>
    <w:rsid w:val="000400E1"/>
    <w:rsid w:val="00042629"/>
    <w:rsid w:val="0005055D"/>
    <w:rsid w:val="00053B4F"/>
    <w:rsid w:val="00055376"/>
    <w:rsid w:val="0006416B"/>
    <w:rsid w:val="000835EA"/>
    <w:rsid w:val="00084BC2"/>
    <w:rsid w:val="0008556C"/>
    <w:rsid w:val="00092853"/>
    <w:rsid w:val="000A4D33"/>
    <w:rsid w:val="000C6899"/>
    <w:rsid w:val="000D1A08"/>
    <w:rsid w:val="000D279F"/>
    <w:rsid w:val="000D4534"/>
    <w:rsid w:val="000D6EDA"/>
    <w:rsid w:val="000E4FC4"/>
    <w:rsid w:val="000F0893"/>
    <w:rsid w:val="000F45CA"/>
    <w:rsid w:val="001019E2"/>
    <w:rsid w:val="00101DDF"/>
    <w:rsid w:val="001071AB"/>
    <w:rsid w:val="00113E35"/>
    <w:rsid w:val="001145B6"/>
    <w:rsid w:val="00114DEC"/>
    <w:rsid w:val="0011540D"/>
    <w:rsid w:val="00116D3C"/>
    <w:rsid w:val="00122339"/>
    <w:rsid w:val="0012347D"/>
    <w:rsid w:val="00123B3F"/>
    <w:rsid w:val="00131AFA"/>
    <w:rsid w:val="001430E9"/>
    <w:rsid w:val="001611F4"/>
    <w:rsid w:val="00163A09"/>
    <w:rsid w:val="00170DF2"/>
    <w:rsid w:val="00175EEE"/>
    <w:rsid w:val="001761EA"/>
    <w:rsid w:val="0019040E"/>
    <w:rsid w:val="00190F7F"/>
    <w:rsid w:val="0019232A"/>
    <w:rsid w:val="00196452"/>
    <w:rsid w:val="001A0D15"/>
    <w:rsid w:val="001A5AC0"/>
    <w:rsid w:val="001C198A"/>
    <w:rsid w:val="001C74B9"/>
    <w:rsid w:val="001D5C4C"/>
    <w:rsid w:val="001E0D58"/>
    <w:rsid w:val="001E7DF9"/>
    <w:rsid w:val="001F26D8"/>
    <w:rsid w:val="00202212"/>
    <w:rsid w:val="00206928"/>
    <w:rsid w:val="0022216E"/>
    <w:rsid w:val="00225CB4"/>
    <w:rsid w:val="00244888"/>
    <w:rsid w:val="002538CD"/>
    <w:rsid w:val="00256364"/>
    <w:rsid w:val="00265B79"/>
    <w:rsid w:val="002965CE"/>
    <w:rsid w:val="002A70E9"/>
    <w:rsid w:val="002B1A01"/>
    <w:rsid w:val="002B21E7"/>
    <w:rsid w:val="002B4260"/>
    <w:rsid w:val="002B6154"/>
    <w:rsid w:val="002D0427"/>
    <w:rsid w:val="002D2429"/>
    <w:rsid w:val="002E15D7"/>
    <w:rsid w:val="003137DA"/>
    <w:rsid w:val="003268B1"/>
    <w:rsid w:val="0033196D"/>
    <w:rsid w:val="00344F5F"/>
    <w:rsid w:val="0034737F"/>
    <w:rsid w:val="00360DDA"/>
    <w:rsid w:val="003670FA"/>
    <w:rsid w:val="00377577"/>
    <w:rsid w:val="00385F3C"/>
    <w:rsid w:val="003901A6"/>
    <w:rsid w:val="00391491"/>
    <w:rsid w:val="003A0161"/>
    <w:rsid w:val="003A409A"/>
    <w:rsid w:val="003A74EA"/>
    <w:rsid w:val="003B6409"/>
    <w:rsid w:val="003B7C59"/>
    <w:rsid w:val="003C185E"/>
    <w:rsid w:val="003E1BC9"/>
    <w:rsid w:val="003F0B10"/>
    <w:rsid w:val="003F213F"/>
    <w:rsid w:val="003F3EF5"/>
    <w:rsid w:val="0041535E"/>
    <w:rsid w:val="00415BA1"/>
    <w:rsid w:val="00426FEF"/>
    <w:rsid w:val="00437620"/>
    <w:rsid w:val="00443EA5"/>
    <w:rsid w:val="00445BA9"/>
    <w:rsid w:val="00450EB5"/>
    <w:rsid w:val="004553E3"/>
    <w:rsid w:val="00462943"/>
    <w:rsid w:val="0047419C"/>
    <w:rsid w:val="004765DD"/>
    <w:rsid w:val="00476B17"/>
    <w:rsid w:val="00477B2C"/>
    <w:rsid w:val="00484FA7"/>
    <w:rsid w:val="00485D0E"/>
    <w:rsid w:val="0049030F"/>
    <w:rsid w:val="00494CBC"/>
    <w:rsid w:val="00496549"/>
    <w:rsid w:val="004A167B"/>
    <w:rsid w:val="004B01E1"/>
    <w:rsid w:val="004C1E1A"/>
    <w:rsid w:val="004C1FB7"/>
    <w:rsid w:val="004C271F"/>
    <w:rsid w:val="004D07FD"/>
    <w:rsid w:val="004D3C46"/>
    <w:rsid w:val="004D62DC"/>
    <w:rsid w:val="004E0A01"/>
    <w:rsid w:val="004E72BF"/>
    <w:rsid w:val="004F24A3"/>
    <w:rsid w:val="004F2CAB"/>
    <w:rsid w:val="00500723"/>
    <w:rsid w:val="00506A80"/>
    <w:rsid w:val="00522E46"/>
    <w:rsid w:val="00524C71"/>
    <w:rsid w:val="00527CCC"/>
    <w:rsid w:val="00531252"/>
    <w:rsid w:val="00532598"/>
    <w:rsid w:val="00533931"/>
    <w:rsid w:val="00535D84"/>
    <w:rsid w:val="00542A3D"/>
    <w:rsid w:val="00544342"/>
    <w:rsid w:val="00546435"/>
    <w:rsid w:val="00574158"/>
    <w:rsid w:val="005751BE"/>
    <w:rsid w:val="00582984"/>
    <w:rsid w:val="00586A4D"/>
    <w:rsid w:val="005A6696"/>
    <w:rsid w:val="005B33A5"/>
    <w:rsid w:val="005B77EE"/>
    <w:rsid w:val="005C4AEC"/>
    <w:rsid w:val="005C5A74"/>
    <w:rsid w:val="005C79AA"/>
    <w:rsid w:val="005D60B6"/>
    <w:rsid w:val="005E23ED"/>
    <w:rsid w:val="005F0C8D"/>
    <w:rsid w:val="005F0FAA"/>
    <w:rsid w:val="00602642"/>
    <w:rsid w:val="00611088"/>
    <w:rsid w:val="00611DC4"/>
    <w:rsid w:val="00623F79"/>
    <w:rsid w:val="00635EF4"/>
    <w:rsid w:val="00642669"/>
    <w:rsid w:val="00642D9C"/>
    <w:rsid w:val="00642FB2"/>
    <w:rsid w:val="006454A5"/>
    <w:rsid w:val="0065037D"/>
    <w:rsid w:val="006505A6"/>
    <w:rsid w:val="006533AC"/>
    <w:rsid w:val="00660DA3"/>
    <w:rsid w:val="00663293"/>
    <w:rsid w:val="00674F24"/>
    <w:rsid w:val="006841C5"/>
    <w:rsid w:val="006A5542"/>
    <w:rsid w:val="006A5E6B"/>
    <w:rsid w:val="006B6BF0"/>
    <w:rsid w:val="006C4DAF"/>
    <w:rsid w:val="006D0922"/>
    <w:rsid w:val="006E1249"/>
    <w:rsid w:val="006E4251"/>
    <w:rsid w:val="006E6105"/>
    <w:rsid w:val="006E690D"/>
    <w:rsid w:val="006F323F"/>
    <w:rsid w:val="006F7FE4"/>
    <w:rsid w:val="00701710"/>
    <w:rsid w:val="0070304B"/>
    <w:rsid w:val="00715BBD"/>
    <w:rsid w:val="00723EDA"/>
    <w:rsid w:val="00724382"/>
    <w:rsid w:val="00732302"/>
    <w:rsid w:val="00733C35"/>
    <w:rsid w:val="0074133E"/>
    <w:rsid w:val="00742750"/>
    <w:rsid w:val="00746B0B"/>
    <w:rsid w:val="007624C0"/>
    <w:rsid w:val="007637C3"/>
    <w:rsid w:val="00765ACC"/>
    <w:rsid w:val="00776C2C"/>
    <w:rsid w:val="007771ED"/>
    <w:rsid w:val="00783CA8"/>
    <w:rsid w:val="00793F96"/>
    <w:rsid w:val="00797530"/>
    <w:rsid w:val="007B76F0"/>
    <w:rsid w:val="007C5058"/>
    <w:rsid w:val="007C560A"/>
    <w:rsid w:val="007D09BB"/>
    <w:rsid w:val="007D403B"/>
    <w:rsid w:val="007D5534"/>
    <w:rsid w:val="00800C97"/>
    <w:rsid w:val="00807A38"/>
    <w:rsid w:val="00821694"/>
    <w:rsid w:val="008248EF"/>
    <w:rsid w:val="00824F01"/>
    <w:rsid w:val="00831C4D"/>
    <w:rsid w:val="00847515"/>
    <w:rsid w:val="00847DD0"/>
    <w:rsid w:val="0085328C"/>
    <w:rsid w:val="00854182"/>
    <w:rsid w:val="008816D0"/>
    <w:rsid w:val="008A0C50"/>
    <w:rsid w:val="008C5925"/>
    <w:rsid w:val="008C7E1E"/>
    <w:rsid w:val="008D5008"/>
    <w:rsid w:val="008F6D56"/>
    <w:rsid w:val="0090161E"/>
    <w:rsid w:val="009157EE"/>
    <w:rsid w:val="009163F3"/>
    <w:rsid w:val="00917033"/>
    <w:rsid w:val="00925150"/>
    <w:rsid w:val="00930D2B"/>
    <w:rsid w:val="00931C10"/>
    <w:rsid w:val="00947816"/>
    <w:rsid w:val="00950883"/>
    <w:rsid w:val="00950FF2"/>
    <w:rsid w:val="009534C3"/>
    <w:rsid w:val="00953615"/>
    <w:rsid w:val="00960FE0"/>
    <w:rsid w:val="009616AF"/>
    <w:rsid w:val="009638FF"/>
    <w:rsid w:val="00966C0F"/>
    <w:rsid w:val="009701BE"/>
    <w:rsid w:val="00990E0A"/>
    <w:rsid w:val="009915E7"/>
    <w:rsid w:val="009A514D"/>
    <w:rsid w:val="009A78C0"/>
    <w:rsid w:val="009B01ED"/>
    <w:rsid w:val="009B775A"/>
    <w:rsid w:val="009D30B7"/>
    <w:rsid w:val="009E0C82"/>
    <w:rsid w:val="009E453F"/>
    <w:rsid w:val="009F201D"/>
    <w:rsid w:val="009F2B8D"/>
    <w:rsid w:val="009F6A5A"/>
    <w:rsid w:val="00A00C00"/>
    <w:rsid w:val="00A061BC"/>
    <w:rsid w:val="00A0729D"/>
    <w:rsid w:val="00A11A6B"/>
    <w:rsid w:val="00A16819"/>
    <w:rsid w:val="00A24834"/>
    <w:rsid w:val="00A26ECA"/>
    <w:rsid w:val="00A3635B"/>
    <w:rsid w:val="00A4254C"/>
    <w:rsid w:val="00A5034D"/>
    <w:rsid w:val="00A70CFE"/>
    <w:rsid w:val="00A95F32"/>
    <w:rsid w:val="00A979E9"/>
    <w:rsid w:val="00AA2F1F"/>
    <w:rsid w:val="00AA3531"/>
    <w:rsid w:val="00AA5787"/>
    <w:rsid w:val="00AB019D"/>
    <w:rsid w:val="00AB1C29"/>
    <w:rsid w:val="00AB44AC"/>
    <w:rsid w:val="00AF6DCB"/>
    <w:rsid w:val="00B035EC"/>
    <w:rsid w:val="00B04706"/>
    <w:rsid w:val="00B13CC2"/>
    <w:rsid w:val="00B34D70"/>
    <w:rsid w:val="00B365AF"/>
    <w:rsid w:val="00B456D1"/>
    <w:rsid w:val="00B6367C"/>
    <w:rsid w:val="00B63E64"/>
    <w:rsid w:val="00B66128"/>
    <w:rsid w:val="00B6771A"/>
    <w:rsid w:val="00B72EEF"/>
    <w:rsid w:val="00B735C9"/>
    <w:rsid w:val="00B745D0"/>
    <w:rsid w:val="00B75BA0"/>
    <w:rsid w:val="00B828DE"/>
    <w:rsid w:val="00B84F60"/>
    <w:rsid w:val="00B85026"/>
    <w:rsid w:val="00B85B0D"/>
    <w:rsid w:val="00B86BE2"/>
    <w:rsid w:val="00B9185A"/>
    <w:rsid w:val="00BA3B24"/>
    <w:rsid w:val="00BA7464"/>
    <w:rsid w:val="00BB03BF"/>
    <w:rsid w:val="00BC349D"/>
    <w:rsid w:val="00BC46B3"/>
    <w:rsid w:val="00BD4565"/>
    <w:rsid w:val="00BE0905"/>
    <w:rsid w:val="00BE2728"/>
    <w:rsid w:val="00BE3EB3"/>
    <w:rsid w:val="00BF0A30"/>
    <w:rsid w:val="00BF2463"/>
    <w:rsid w:val="00C06292"/>
    <w:rsid w:val="00C071D5"/>
    <w:rsid w:val="00C172DD"/>
    <w:rsid w:val="00C17337"/>
    <w:rsid w:val="00C22B27"/>
    <w:rsid w:val="00C625FF"/>
    <w:rsid w:val="00C655A3"/>
    <w:rsid w:val="00C70955"/>
    <w:rsid w:val="00C767DB"/>
    <w:rsid w:val="00C8349B"/>
    <w:rsid w:val="00C92153"/>
    <w:rsid w:val="00CA6541"/>
    <w:rsid w:val="00CB1457"/>
    <w:rsid w:val="00CB2AAE"/>
    <w:rsid w:val="00CB3547"/>
    <w:rsid w:val="00CE1DC5"/>
    <w:rsid w:val="00CF33DD"/>
    <w:rsid w:val="00D0457D"/>
    <w:rsid w:val="00D06BF4"/>
    <w:rsid w:val="00D07E96"/>
    <w:rsid w:val="00D14EC3"/>
    <w:rsid w:val="00D150BA"/>
    <w:rsid w:val="00D440AB"/>
    <w:rsid w:val="00D54912"/>
    <w:rsid w:val="00D71E6B"/>
    <w:rsid w:val="00D752B1"/>
    <w:rsid w:val="00D82AF1"/>
    <w:rsid w:val="00D95B0D"/>
    <w:rsid w:val="00DC0623"/>
    <w:rsid w:val="00DC0F17"/>
    <w:rsid w:val="00DE23B1"/>
    <w:rsid w:val="00DE41F7"/>
    <w:rsid w:val="00DE5BB3"/>
    <w:rsid w:val="00DE6D44"/>
    <w:rsid w:val="00DF431B"/>
    <w:rsid w:val="00E0502C"/>
    <w:rsid w:val="00E15831"/>
    <w:rsid w:val="00E211D0"/>
    <w:rsid w:val="00E25121"/>
    <w:rsid w:val="00E27199"/>
    <w:rsid w:val="00E31820"/>
    <w:rsid w:val="00E32711"/>
    <w:rsid w:val="00E348EF"/>
    <w:rsid w:val="00E51611"/>
    <w:rsid w:val="00E60FDA"/>
    <w:rsid w:val="00E701F5"/>
    <w:rsid w:val="00E746D0"/>
    <w:rsid w:val="00E77721"/>
    <w:rsid w:val="00E823EC"/>
    <w:rsid w:val="00E97CE1"/>
    <w:rsid w:val="00EA31FD"/>
    <w:rsid w:val="00EB5470"/>
    <w:rsid w:val="00EC047E"/>
    <w:rsid w:val="00EC21CA"/>
    <w:rsid w:val="00EE3791"/>
    <w:rsid w:val="00EE7436"/>
    <w:rsid w:val="00EF0531"/>
    <w:rsid w:val="00F208C3"/>
    <w:rsid w:val="00F243DD"/>
    <w:rsid w:val="00F24AD2"/>
    <w:rsid w:val="00F2677B"/>
    <w:rsid w:val="00F367AC"/>
    <w:rsid w:val="00F37B22"/>
    <w:rsid w:val="00F441C5"/>
    <w:rsid w:val="00F473CF"/>
    <w:rsid w:val="00F51714"/>
    <w:rsid w:val="00F51E08"/>
    <w:rsid w:val="00F52942"/>
    <w:rsid w:val="00F70807"/>
    <w:rsid w:val="00F83C50"/>
    <w:rsid w:val="00F95116"/>
    <w:rsid w:val="00FA2287"/>
    <w:rsid w:val="00FB00AC"/>
    <w:rsid w:val="00FB1F4E"/>
    <w:rsid w:val="00FB2CC4"/>
    <w:rsid w:val="00FC4310"/>
    <w:rsid w:val="00FD38D8"/>
    <w:rsid w:val="00FD407C"/>
    <w:rsid w:val="00FE10FB"/>
    <w:rsid w:val="00FE5893"/>
    <w:rsid w:val="00FF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6EF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3E"/>
    <w:pPr>
      <w:spacing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776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C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133E"/>
    <w:rPr>
      <w:color w:val="0000FF"/>
      <w:u w:val="single"/>
    </w:rPr>
  </w:style>
  <w:style w:type="paragraph" w:styleId="Header">
    <w:name w:val="header"/>
    <w:basedOn w:val="Normal"/>
    <w:link w:val="HeaderChar"/>
    <w:uiPriority w:val="99"/>
    <w:rsid w:val="0074133E"/>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74133E"/>
    <w:rPr>
      <w:rFonts w:ascii="Times New Roman" w:eastAsia="Times New Roman" w:hAnsi="Times New Roman" w:cs="Times New Roman"/>
      <w:sz w:val="24"/>
      <w:szCs w:val="24"/>
      <w:lang w:val="x-none" w:eastAsia="x-none"/>
    </w:rPr>
  </w:style>
  <w:style w:type="paragraph" w:styleId="ListBullet">
    <w:name w:val="List Bullet"/>
    <w:basedOn w:val="Normal"/>
    <w:unhideWhenUsed/>
    <w:rsid w:val="0074133E"/>
    <w:pPr>
      <w:numPr>
        <w:numId w:val="1"/>
      </w:numPr>
      <w:spacing w:after="0"/>
      <w:contextualSpacing/>
    </w:pPr>
    <w:rPr>
      <w:rFonts w:ascii="Times New Roman" w:eastAsia="Times New Roman" w:hAnsi="Times New Roman"/>
    </w:rPr>
  </w:style>
  <w:style w:type="character" w:styleId="CommentReference">
    <w:name w:val="annotation reference"/>
    <w:uiPriority w:val="99"/>
    <w:semiHidden/>
    <w:unhideWhenUsed/>
    <w:rsid w:val="0074133E"/>
    <w:rPr>
      <w:sz w:val="18"/>
      <w:szCs w:val="18"/>
    </w:rPr>
  </w:style>
  <w:style w:type="paragraph" w:styleId="CommentText">
    <w:name w:val="annotation text"/>
    <w:basedOn w:val="Normal"/>
    <w:link w:val="CommentTextChar"/>
    <w:uiPriority w:val="99"/>
    <w:semiHidden/>
    <w:unhideWhenUsed/>
    <w:rsid w:val="0074133E"/>
    <w:rPr>
      <w:lang w:val="x-none" w:eastAsia="x-none"/>
    </w:rPr>
  </w:style>
  <w:style w:type="character" w:customStyle="1" w:styleId="CommentTextChar">
    <w:name w:val="Comment Text Char"/>
    <w:basedOn w:val="DefaultParagraphFont"/>
    <w:link w:val="CommentText"/>
    <w:uiPriority w:val="99"/>
    <w:semiHidden/>
    <w:rsid w:val="0074133E"/>
    <w:rPr>
      <w:rFonts w:ascii="Cambria" w:eastAsia="Cambria" w:hAnsi="Cambria" w:cs="Times New Roman"/>
      <w:sz w:val="24"/>
      <w:szCs w:val="24"/>
      <w:lang w:val="x-none" w:eastAsia="x-none"/>
    </w:rPr>
  </w:style>
  <w:style w:type="paragraph" w:styleId="ListParagraph">
    <w:name w:val="List Paragraph"/>
    <w:basedOn w:val="Normal"/>
    <w:uiPriority w:val="34"/>
    <w:qFormat/>
    <w:rsid w:val="0074133E"/>
    <w:pPr>
      <w:spacing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74133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4133E"/>
    <w:rPr>
      <w:rFonts w:ascii="Calibri" w:eastAsia="Calibri" w:hAnsi="Calibri" w:cs="Times New Roman"/>
    </w:rPr>
  </w:style>
  <w:style w:type="paragraph" w:customStyle="1" w:styleId="Default">
    <w:name w:val="Default"/>
    <w:rsid w:val="0074133E"/>
    <w:pPr>
      <w:autoSpaceDE w:val="0"/>
      <w:autoSpaceDN w:val="0"/>
      <w:adjustRightInd w:val="0"/>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7413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3E"/>
    <w:rPr>
      <w:rFonts w:ascii="Tahoma" w:eastAsia="Cambria" w:hAnsi="Tahoma" w:cs="Tahoma"/>
      <w:sz w:val="16"/>
      <w:szCs w:val="16"/>
    </w:rPr>
  </w:style>
  <w:style w:type="paragraph" w:styleId="Footer">
    <w:name w:val="footer"/>
    <w:basedOn w:val="Normal"/>
    <w:link w:val="FooterChar"/>
    <w:uiPriority w:val="99"/>
    <w:unhideWhenUsed/>
    <w:rsid w:val="00611088"/>
    <w:pPr>
      <w:tabs>
        <w:tab w:val="center" w:pos="4680"/>
        <w:tab w:val="right" w:pos="9360"/>
      </w:tabs>
      <w:spacing w:after="0"/>
    </w:pPr>
  </w:style>
  <w:style w:type="character" w:customStyle="1" w:styleId="FooterChar">
    <w:name w:val="Footer Char"/>
    <w:basedOn w:val="DefaultParagraphFont"/>
    <w:link w:val="Footer"/>
    <w:uiPriority w:val="99"/>
    <w:rsid w:val="00611088"/>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821694"/>
    <w:rPr>
      <w:b/>
      <w:bCs/>
      <w:sz w:val="20"/>
      <w:szCs w:val="20"/>
      <w:lang w:val="en-US" w:eastAsia="en-US"/>
    </w:rPr>
  </w:style>
  <w:style w:type="character" w:customStyle="1" w:styleId="CommentSubjectChar">
    <w:name w:val="Comment Subject Char"/>
    <w:basedOn w:val="CommentTextChar"/>
    <w:link w:val="CommentSubject"/>
    <w:uiPriority w:val="99"/>
    <w:semiHidden/>
    <w:rsid w:val="00821694"/>
    <w:rPr>
      <w:rFonts w:ascii="Cambria" w:eastAsia="Cambria" w:hAnsi="Cambria" w:cs="Times New Roman"/>
      <w:b/>
      <w:bCs/>
      <w:sz w:val="20"/>
      <w:szCs w:val="20"/>
      <w:lang w:val="x-none" w:eastAsia="x-none"/>
    </w:rPr>
  </w:style>
  <w:style w:type="paragraph" w:styleId="FootnoteText">
    <w:name w:val="footnote text"/>
    <w:basedOn w:val="Normal"/>
    <w:link w:val="FootnoteTextChar"/>
    <w:uiPriority w:val="99"/>
    <w:unhideWhenUsed/>
    <w:rsid w:val="004B01E1"/>
    <w:pPr>
      <w:spacing w:after="0"/>
    </w:pPr>
    <w:rPr>
      <w:sz w:val="20"/>
      <w:szCs w:val="20"/>
    </w:rPr>
  </w:style>
  <w:style w:type="character" w:customStyle="1" w:styleId="FootnoteTextChar">
    <w:name w:val="Footnote Text Char"/>
    <w:basedOn w:val="DefaultParagraphFont"/>
    <w:link w:val="FootnoteText"/>
    <w:uiPriority w:val="99"/>
    <w:rsid w:val="004B01E1"/>
    <w:rPr>
      <w:rFonts w:ascii="Cambria" w:eastAsia="Cambria" w:hAnsi="Cambria" w:cs="Times New Roman"/>
      <w:sz w:val="20"/>
      <w:szCs w:val="20"/>
    </w:rPr>
  </w:style>
  <w:style w:type="character" w:styleId="FootnoteReference">
    <w:name w:val="footnote reference"/>
    <w:basedOn w:val="DefaultParagraphFont"/>
    <w:uiPriority w:val="99"/>
    <w:unhideWhenUsed/>
    <w:rsid w:val="004B01E1"/>
    <w:rPr>
      <w:vertAlign w:val="superscript"/>
    </w:rPr>
  </w:style>
  <w:style w:type="character" w:customStyle="1" w:styleId="apple-converted-space">
    <w:name w:val="apple-converted-space"/>
    <w:basedOn w:val="DefaultParagraphFont"/>
    <w:rsid w:val="001A5AC0"/>
  </w:style>
  <w:style w:type="paragraph" w:styleId="Revision">
    <w:name w:val="Revision"/>
    <w:hidden/>
    <w:uiPriority w:val="99"/>
    <w:semiHidden/>
    <w:rsid w:val="005B33A5"/>
    <w:pPr>
      <w:spacing w:after="0" w:line="240" w:lineRule="auto"/>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776C2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6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C2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76C2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637C3"/>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76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6549"/>
    <w:rPr>
      <w:color w:val="800080" w:themeColor="followedHyperlink"/>
      <w:u w:val="single"/>
    </w:rPr>
  </w:style>
  <w:style w:type="character" w:customStyle="1" w:styleId="il">
    <w:name w:val="il"/>
    <w:basedOn w:val="DefaultParagraphFont"/>
    <w:rsid w:val="00B04706"/>
  </w:style>
  <w:style w:type="character" w:styleId="UnresolvedMention">
    <w:name w:val="Unresolved Mention"/>
    <w:basedOn w:val="DefaultParagraphFont"/>
    <w:uiPriority w:val="99"/>
    <w:rsid w:val="00D0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440">
      <w:bodyDiv w:val="1"/>
      <w:marLeft w:val="0"/>
      <w:marRight w:val="0"/>
      <w:marTop w:val="0"/>
      <w:marBottom w:val="0"/>
      <w:divBdr>
        <w:top w:val="none" w:sz="0" w:space="0" w:color="auto"/>
        <w:left w:val="none" w:sz="0" w:space="0" w:color="auto"/>
        <w:bottom w:val="none" w:sz="0" w:space="0" w:color="auto"/>
        <w:right w:val="none" w:sz="0" w:space="0" w:color="auto"/>
      </w:divBdr>
    </w:div>
    <w:div w:id="195238558">
      <w:bodyDiv w:val="1"/>
      <w:marLeft w:val="0"/>
      <w:marRight w:val="0"/>
      <w:marTop w:val="0"/>
      <w:marBottom w:val="0"/>
      <w:divBdr>
        <w:top w:val="none" w:sz="0" w:space="0" w:color="auto"/>
        <w:left w:val="none" w:sz="0" w:space="0" w:color="auto"/>
        <w:bottom w:val="none" w:sz="0" w:space="0" w:color="auto"/>
        <w:right w:val="none" w:sz="0" w:space="0" w:color="auto"/>
      </w:divBdr>
    </w:div>
    <w:div w:id="206338934">
      <w:bodyDiv w:val="1"/>
      <w:marLeft w:val="0"/>
      <w:marRight w:val="0"/>
      <w:marTop w:val="0"/>
      <w:marBottom w:val="0"/>
      <w:divBdr>
        <w:top w:val="none" w:sz="0" w:space="0" w:color="auto"/>
        <w:left w:val="none" w:sz="0" w:space="0" w:color="auto"/>
        <w:bottom w:val="none" w:sz="0" w:space="0" w:color="auto"/>
        <w:right w:val="none" w:sz="0" w:space="0" w:color="auto"/>
      </w:divBdr>
      <w:divsChild>
        <w:div w:id="551507344">
          <w:marLeft w:val="0"/>
          <w:marRight w:val="0"/>
          <w:marTop w:val="0"/>
          <w:marBottom w:val="0"/>
          <w:divBdr>
            <w:top w:val="none" w:sz="0" w:space="0" w:color="auto"/>
            <w:left w:val="none" w:sz="0" w:space="0" w:color="auto"/>
            <w:bottom w:val="none" w:sz="0" w:space="0" w:color="auto"/>
            <w:right w:val="none" w:sz="0" w:space="0" w:color="auto"/>
          </w:divBdr>
        </w:div>
        <w:div w:id="264774876">
          <w:marLeft w:val="0"/>
          <w:marRight w:val="0"/>
          <w:marTop w:val="0"/>
          <w:marBottom w:val="0"/>
          <w:divBdr>
            <w:top w:val="none" w:sz="0" w:space="0" w:color="auto"/>
            <w:left w:val="none" w:sz="0" w:space="0" w:color="auto"/>
            <w:bottom w:val="none" w:sz="0" w:space="0" w:color="auto"/>
            <w:right w:val="none" w:sz="0" w:space="0" w:color="auto"/>
          </w:divBdr>
        </w:div>
      </w:divsChild>
    </w:div>
    <w:div w:id="253706744">
      <w:bodyDiv w:val="1"/>
      <w:marLeft w:val="0"/>
      <w:marRight w:val="0"/>
      <w:marTop w:val="0"/>
      <w:marBottom w:val="0"/>
      <w:divBdr>
        <w:top w:val="none" w:sz="0" w:space="0" w:color="auto"/>
        <w:left w:val="none" w:sz="0" w:space="0" w:color="auto"/>
        <w:bottom w:val="none" w:sz="0" w:space="0" w:color="auto"/>
        <w:right w:val="none" w:sz="0" w:space="0" w:color="auto"/>
      </w:divBdr>
    </w:div>
    <w:div w:id="262226428">
      <w:bodyDiv w:val="1"/>
      <w:marLeft w:val="0"/>
      <w:marRight w:val="0"/>
      <w:marTop w:val="0"/>
      <w:marBottom w:val="0"/>
      <w:divBdr>
        <w:top w:val="none" w:sz="0" w:space="0" w:color="auto"/>
        <w:left w:val="none" w:sz="0" w:space="0" w:color="auto"/>
        <w:bottom w:val="none" w:sz="0" w:space="0" w:color="auto"/>
        <w:right w:val="none" w:sz="0" w:space="0" w:color="auto"/>
      </w:divBdr>
    </w:div>
    <w:div w:id="661855209">
      <w:bodyDiv w:val="1"/>
      <w:marLeft w:val="0"/>
      <w:marRight w:val="0"/>
      <w:marTop w:val="0"/>
      <w:marBottom w:val="0"/>
      <w:divBdr>
        <w:top w:val="none" w:sz="0" w:space="0" w:color="auto"/>
        <w:left w:val="none" w:sz="0" w:space="0" w:color="auto"/>
        <w:bottom w:val="none" w:sz="0" w:space="0" w:color="auto"/>
        <w:right w:val="none" w:sz="0" w:space="0" w:color="auto"/>
      </w:divBdr>
    </w:div>
    <w:div w:id="971518845">
      <w:bodyDiv w:val="1"/>
      <w:marLeft w:val="0"/>
      <w:marRight w:val="0"/>
      <w:marTop w:val="0"/>
      <w:marBottom w:val="0"/>
      <w:divBdr>
        <w:top w:val="none" w:sz="0" w:space="0" w:color="auto"/>
        <w:left w:val="none" w:sz="0" w:space="0" w:color="auto"/>
        <w:bottom w:val="none" w:sz="0" w:space="0" w:color="auto"/>
        <w:right w:val="none" w:sz="0" w:space="0" w:color="auto"/>
      </w:divBdr>
    </w:div>
    <w:div w:id="1028719492">
      <w:bodyDiv w:val="1"/>
      <w:marLeft w:val="0"/>
      <w:marRight w:val="0"/>
      <w:marTop w:val="0"/>
      <w:marBottom w:val="0"/>
      <w:divBdr>
        <w:top w:val="none" w:sz="0" w:space="0" w:color="auto"/>
        <w:left w:val="none" w:sz="0" w:space="0" w:color="auto"/>
        <w:bottom w:val="none" w:sz="0" w:space="0" w:color="auto"/>
        <w:right w:val="none" w:sz="0" w:space="0" w:color="auto"/>
      </w:divBdr>
    </w:div>
    <w:div w:id="1091657061">
      <w:bodyDiv w:val="1"/>
      <w:marLeft w:val="0"/>
      <w:marRight w:val="0"/>
      <w:marTop w:val="0"/>
      <w:marBottom w:val="0"/>
      <w:divBdr>
        <w:top w:val="none" w:sz="0" w:space="0" w:color="auto"/>
        <w:left w:val="none" w:sz="0" w:space="0" w:color="auto"/>
        <w:bottom w:val="none" w:sz="0" w:space="0" w:color="auto"/>
        <w:right w:val="none" w:sz="0" w:space="0" w:color="auto"/>
      </w:divBdr>
    </w:div>
    <w:div w:id="1094087448">
      <w:bodyDiv w:val="1"/>
      <w:marLeft w:val="0"/>
      <w:marRight w:val="0"/>
      <w:marTop w:val="0"/>
      <w:marBottom w:val="0"/>
      <w:divBdr>
        <w:top w:val="none" w:sz="0" w:space="0" w:color="auto"/>
        <w:left w:val="none" w:sz="0" w:space="0" w:color="auto"/>
        <w:bottom w:val="none" w:sz="0" w:space="0" w:color="auto"/>
        <w:right w:val="none" w:sz="0" w:space="0" w:color="auto"/>
      </w:divBdr>
    </w:div>
    <w:div w:id="1372607493">
      <w:bodyDiv w:val="1"/>
      <w:marLeft w:val="0"/>
      <w:marRight w:val="0"/>
      <w:marTop w:val="0"/>
      <w:marBottom w:val="0"/>
      <w:divBdr>
        <w:top w:val="none" w:sz="0" w:space="0" w:color="auto"/>
        <w:left w:val="none" w:sz="0" w:space="0" w:color="auto"/>
        <w:bottom w:val="none" w:sz="0" w:space="0" w:color="auto"/>
        <w:right w:val="none" w:sz="0" w:space="0" w:color="auto"/>
      </w:divBdr>
    </w:div>
    <w:div w:id="1574580651">
      <w:bodyDiv w:val="1"/>
      <w:marLeft w:val="0"/>
      <w:marRight w:val="0"/>
      <w:marTop w:val="0"/>
      <w:marBottom w:val="0"/>
      <w:divBdr>
        <w:top w:val="none" w:sz="0" w:space="0" w:color="auto"/>
        <w:left w:val="none" w:sz="0" w:space="0" w:color="auto"/>
        <w:bottom w:val="none" w:sz="0" w:space="0" w:color="auto"/>
        <w:right w:val="none" w:sz="0" w:space="0" w:color="auto"/>
      </w:divBdr>
    </w:div>
    <w:div w:id="1581061105">
      <w:bodyDiv w:val="1"/>
      <w:marLeft w:val="0"/>
      <w:marRight w:val="0"/>
      <w:marTop w:val="0"/>
      <w:marBottom w:val="0"/>
      <w:divBdr>
        <w:top w:val="none" w:sz="0" w:space="0" w:color="auto"/>
        <w:left w:val="none" w:sz="0" w:space="0" w:color="auto"/>
        <w:bottom w:val="none" w:sz="0" w:space="0" w:color="auto"/>
        <w:right w:val="none" w:sz="0" w:space="0" w:color="auto"/>
      </w:divBdr>
    </w:div>
    <w:div w:id="1769539851">
      <w:bodyDiv w:val="1"/>
      <w:marLeft w:val="0"/>
      <w:marRight w:val="0"/>
      <w:marTop w:val="0"/>
      <w:marBottom w:val="0"/>
      <w:divBdr>
        <w:top w:val="none" w:sz="0" w:space="0" w:color="auto"/>
        <w:left w:val="none" w:sz="0" w:space="0" w:color="auto"/>
        <w:bottom w:val="none" w:sz="0" w:space="0" w:color="auto"/>
        <w:right w:val="none" w:sz="0" w:space="0" w:color="auto"/>
      </w:divBdr>
      <w:divsChild>
        <w:div w:id="1811745447">
          <w:marLeft w:val="0"/>
          <w:marRight w:val="0"/>
          <w:marTop w:val="0"/>
          <w:marBottom w:val="0"/>
          <w:divBdr>
            <w:top w:val="none" w:sz="0" w:space="0" w:color="auto"/>
            <w:left w:val="none" w:sz="0" w:space="0" w:color="auto"/>
            <w:bottom w:val="none" w:sz="0" w:space="0" w:color="auto"/>
            <w:right w:val="none" w:sz="0" w:space="0" w:color="auto"/>
          </w:divBdr>
        </w:div>
        <w:div w:id="574170764">
          <w:marLeft w:val="0"/>
          <w:marRight w:val="0"/>
          <w:marTop w:val="0"/>
          <w:marBottom w:val="0"/>
          <w:divBdr>
            <w:top w:val="none" w:sz="0" w:space="0" w:color="auto"/>
            <w:left w:val="none" w:sz="0" w:space="0" w:color="auto"/>
            <w:bottom w:val="none" w:sz="0" w:space="0" w:color="auto"/>
            <w:right w:val="none" w:sz="0" w:space="0" w:color="auto"/>
          </w:divBdr>
        </w:div>
        <w:div w:id="1854763169">
          <w:marLeft w:val="0"/>
          <w:marRight w:val="0"/>
          <w:marTop w:val="0"/>
          <w:marBottom w:val="0"/>
          <w:divBdr>
            <w:top w:val="none" w:sz="0" w:space="0" w:color="auto"/>
            <w:left w:val="none" w:sz="0" w:space="0" w:color="auto"/>
            <w:bottom w:val="none" w:sz="0" w:space="0" w:color="auto"/>
            <w:right w:val="none" w:sz="0" w:space="0" w:color="auto"/>
          </w:divBdr>
        </w:div>
      </w:divsChild>
    </w:div>
    <w:div w:id="1824659450">
      <w:bodyDiv w:val="1"/>
      <w:marLeft w:val="0"/>
      <w:marRight w:val="0"/>
      <w:marTop w:val="0"/>
      <w:marBottom w:val="0"/>
      <w:divBdr>
        <w:top w:val="none" w:sz="0" w:space="0" w:color="auto"/>
        <w:left w:val="none" w:sz="0" w:space="0" w:color="auto"/>
        <w:bottom w:val="none" w:sz="0" w:space="0" w:color="auto"/>
        <w:right w:val="none" w:sz="0" w:space="0" w:color="auto"/>
      </w:divBdr>
      <w:divsChild>
        <w:div w:id="626814370">
          <w:marLeft w:val="0"/>
          <w:marRight w:val="0"/>
          <w:marTop w:val="0"/>
          <w:marBottom w:val="0"/>
          <w:divBdr>
            <w:top w:val="none" w:sz="0" w:space="0" w:color="auto"/>
            <w:left w:val="none" w:sz="0" w:space="0" w:color="auto"/>
            <w:bottom w:val="none" w:sz="0" w:space="0" w:color="auto"/>
            <w:right w:val="none" w:sz="0" w:space="0" w:color="auto"/>
          </w:divBdr>
        </w:div>
        <w:div w:id="152457278">
          <w:marLeft w:val="0"/>
          <w:marRight w:val="0"/>
          <w:marTop w:val="0"/>
          <w:marBottom w:val="0"/>
          <w:divBdr>
            <w:top w:val="none" w:sz="0" w:space="0" w:color="auto"/>
            <w:left w:val="none" w:sz="0" w:space="0" w:color="auto"/>
            <w:bottom w:val="none" w:sz="0" w:space="0" w:color="auto"/>
            <w:right w:val="none" w:sz="0" w:space="0" w:color="auto"/>
          </w:divBdr>
        </w:div>
      </w:divsChild>
    </w:div>
    <w:div w:id="2100641355">
      <w:bodyDiv w:val="1"/>
      <w:marLeft w:val="0"/>
      <w:marRight w:val="0"/>
      <w:marTop w:val="0"/>
      <w:marBottom w:val="0"/>
      <w:divBdr>
        <w:top w:val="none" w:sz="0" w:space="0" w:color="auto"/>
        <w:left w:val="none" w:sz="0" w:space="0" w:color="auto"/>
        <w:bottom w:val="none" w:sz="0" w:space="0" w:color="auto"/>
        <w:right w:val="none" w:sz="0" w:space="0" w:color="auto"/>
      </w:divBdr>
      <w:divsChild>
        <w:div w:id="154936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review-paper/post-primary-education-initiative-review-paper-executive-summary" TargetMode="External"/><Relationship Id="rId13" Type="http://schemas.openxmlformats.org/officeDocument/2006/relationships/hyperlink" Target="https://www.povertyactionlab.org/review-paper/post-primary-education-initiative-review-paper-executive-summary" TargetMode="External"/><Relationship Id="rId18" Type="http://schemas.openxmlformats.org/officeDocument/2006/relationships/hyperlink" Target="mailto:PPE@povertyactionlab.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ataverse.harvard.edu/dataverse/jpal" TargetMode="External"/><Relationship Id="rId7" Type="http://schemas.openxmlformats.org/officeDocument/2006/relationships/endnotes" Target="endnotes.xml"/><Relationship Id="rId12" Type="http://schemas.openxmlformats.org/officeDocument/2006/relationships/hyperlink" Target="mailto:PPE@povertyactionlab.org" TargetMode="External"/><Relationship Id="rId17" Type="http://schemas.openxmlformats.org/officeDocument/2006/relationships/hyperlink" Target="https://www.povertyactionlab.org/initiative/post-primary-education-request-proposals" TargetMode="External"/><Relationship Id="rId25" Type="http://schemas.openxmlformats.org/officeDocument/2006/relationships/hyperlink" Target="https://www.povertyactionlab.org/initiative/post-primary-education-request-proposals" TargetMode="External"/><Relationship Id="rId2" Type="http://schemas.openxmlformats.org/officeDocument/2006/relationships/numbering" Target="numbering.xml"/><Relationship Id="rId16" Type="http://schemas.openxmlformats.org/officeDocument/2006/relationships/hyperlink" Target="https://www.poverty-action.org/country-offices" TargetMode="External"/><Relationship Id="rId20" Type="http://schemas.openxmlformats.org/officeDocument/2006/relationships/hyperlink" Target="https://www.povertyactionlab.org/sites/default/files/documents/JPAL%20Data%20Publication%20Guidelin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review-paper/post-primary-education-initiative-review-paper-executive-summary" TargetMode="External"/><Relationship Id="rId24" Type="http://schemas.openxmlformats.org/officeDocument/2006/relationships/hyperlink" Target="mailto:rrogers@povertactionlab.org" TargetMode="External"/><Relationship Id="rId5" Type="http://schemas.openxmlformats.org/officeDocument/2006/relationships/webSettings" Target="webSettings.xml"/><Relationship Id="rId15" Type="http://schemas.openxmlformats.org/officeDocument/2006/relationships/hyperlink" Target="https://www.povertyactionlab.org/j-pal-offices" TargetMode="External"/><Relationship Id="rId23" Type="http://schemas.openxmlformats.org/officeDocument/2006/relationships/hyperlink" Target="mailto:keesler@mit.edu" TargetMode="External"/><Relationship Id="rId28" Type="http://schemas.openxmlformats.org/officeDocument/2006/relationships/fontTable" Target="fontTable.xml"/><Relationship Id="rId10" Type="http://schemas.openxmlformats.org/officeDocument/2006/relationships/hyperlink" Target="mailto:PPE@povertyactionlab.org" TargetMode="External"/><Relationship Id="rId19" Type="http://schemas.openxmlformats.org/officeDocument/2006/relationships/hyperlink" Target="http://web.mit.edu/committees/couhes/" TargetMode="External"/><Relationship Id="rId4" Type="http://schemas.openxmlformats.org/officeDocument/2006/relationships/settings" Target="settings.xml"/><Relationship Id="rId9" Type="http://schemas.openxmlformats.org/officeDocument/2006/relationships/hyperlink" Target="https://www.povertyactionlab.org/review-paper/post-primary-education-initiative-review-paper-executive-summary" TargetMode="External"/><Relationship Id="rId14" Type="http://schemas.openxmlformats.org/officeDocument/2006/relationships/hyperlink" Target="mailto:PPE@povertyactionlab.org" TargetMode="External"/><Relationship Id="rId22" Type="http://schemas.openxmlformats.org/officeDocument/2006/relationships/hyperlink" Target="https://click.icptrack.com/icp/relay.php?r=102829705&amp;amp;msgid=988887&amp;amp;act=DO0P&amp;amp;c=1006136&amp;amp;destination=https%3A%2F%2Fwww.tfaforms.com%2F4599310"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58E0-69C8-F84D-AEE9-BBFF95D3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 Iqbal</dc:creator>
  <cp:lastModifiedBy>Microsoft Office User</cp:lastModifiedBy>
  <cp:revision>2</cp:revision>
  <cp:lastPrinted>2020-01-14T00:15:00Z</cp:lastPrinted>
  <dcterms:created xsi:type="dcterms:W3CDTF">2020-03-20T17:43:00Z</dcterms:created>
  <dcterms:modified xsi:type="dcterms:W3CDTF">2020-03-20T17:43:00Z</dcterms:modified>
</cp:coreProperties>
</file>