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240" w:lineRule="auto"/>
        <w:jc w:val="center"/>
        <w:rPr>
          <w:sz w:val="26"/>
          <w:szCs w:val="26"/>
        </w:rPr>
      </w:pPr>
      <w:bookmarkStart w:colFirst="0" w:colLast="0" w:name="_heading=h.1fob9te" w:id="0"/>
      <w:bookmarkEnd w:id="0"/>
      <w:r w:rsidDel="00000000" w:rsidR="00000000" w:rsidRPr="00000000">
        <w:rPr>
          <w:rtl w:val="0"/>
        </w:rPr>
        <w:t xml:space="preserve">     </w:t>
      </w:r>
      <w:r w:rsidDel="00000000" w:rsidR="00000000" w:rsidRPr="00000000">
        <w:rPr>
          <w:sz w:val="26"/>
          <w:szCs w:val="26"/>
          <w:rtl w:val="0"/>
        </w:rPr>
        <w:t xml:space="preserve">S</w:t>
      </w:r>
      <w:r w:rsidDel="00000000" w:rsidR="00000000" w:rsidRPr="00000000">
        <w:rPr>
          <w:sz w:val="26"/>
          <w:szCs w:val="26"/>
          <w:rtl w:val="0"/>
        </w:rPr>
        <w:t xml:space="preserve">tate and Local Innovation Initiative Request for Proposals (RFP)</w:t>
      </w:r>
    </w:p>
    <w:p w:rsidR="00000000" w:rsidDel="00000000" w:rsidP="00000000" w:rsidRDefault="00000000" w:rsidRPr="00000000" w14:paraId="00000002">
      <w:pPr>
        <w:pStyle w:val="Heading2"/>
        <w:spacing w:after="0" w:line="240" w:lineRule="auto"/>
        <w:jc w:val="center"/>
        <w:rPr/>
      </w:pPr>
      <w:bookmarkStart w:colFirst="0" w:colLast="0" w:name="_heading=h.2et92p0" w:id="1"/>
      <w:bookmarkEnd w:id="1"/>
      <w:r w:rsidDel="00000000" w:rsidR="00000000" w:rsidRPr="00000000">
        <w:rPr>
          <w:rtl w:val="0"/>
        </w:rPr>
        <w:t xml:space="preserve">Proposal Instructions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This document outlines the steps to submit a proposal. Please also review the “Evaluation Criteria” document for how we make funding decisions, and the “Grant Requirements” document for what’s required if the proposal is funded.       </w:t>
      </w:r>
    </w:p>
    <w:p w:rsidR="00000000" w:rsidDel="00000000" w:rsidP="00000000" w:rsidRDefault="00000000" w:rsidRPr="00000000" w14:paraId="00000005">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06">
      <w:pPr>
        <w:pStyle w:val="Heading2"/>
        <w:ind w:right="360"/>
        <w:rPr/>
      </w:pPr>
      <w:bookmarkStart w:colFirst="0" w:colLast="0" w:name="_heading=h.ct7tkvnqb92s" w:id="2"/>
      <w:bookmarkEnd w:id="2"/>
      <w:r w:rsidDel="00000000" w:rsidR="00000000" w:rsidRPr="00000000">
        <w:rPr>
          <w:rtl w:val="0"/>
        </w:rPr>
        <w:t xml:space="preserve">Table of Contents</w:t>
      </w:r>
    </w:p>
    <w:p w:rsidR="00000000" w:rsidDel="00000000" w:rsidP="00000000" w:rsidRDefault="00000000" w:rsidRPr="00000000" w14:paraId="00000007">
      <w:pPr>
        <w:pBdr>
          <w:top w:space="0" w:sz="0" w:val="nil"/>
          <w:left w:space="0" w:sz="0" w:val="nil"/>
          <w:bottom w:space="0" w:sz="0" w:val="nil"/>
          <w:right w:space="0" w:sz="0" w:val="nil"/>
          <w:between w:space="0" w:sz="0" w:val="nil"/>
        </w:pBdr>
        <w:ind w:right="360"/>
        <w:rPr>
          <w:rFonts w:ascii="Century Gothic" w:cs="Century Gothic" w:eastAsia="Century Gothic" w:hAnsi="Century Gothic"/>
          <w:b w:val="1"/>
          <w:smallCaps w:val="1"/>
          <w:color w:val="e35925"/>
          <w:sz w:val="21"/>
          <w:szCs w:val="2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widowControl w:val="0"/>
            <w:tabs>
              <w:tab w:val="right" w:leader="none" w:pos="12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kh4wg2umlkq4">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RFP Overview</w:t>
              <w:tab/>
              <w:t xml:space="preserve">1</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720" w:firstLine="0"/>
            <w:rPr>
              <w:color w:val="000000"/>
              <w:u w:val="none"/>
            </w:rPr>
          </w:pPr>
          <w:hyperlink w:anchor="_heading=h.3dy6vkm">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Focus of the RFP</w:t>
              <w:tab/>
              <w:t xml:space="preserve">1</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720" w:firstLine="0"/>
            <w:rPr>
              <w:color w:val="000000"/>
              <w:u w:val="none"/>
            </w:rPr>
          </w:pPr>
          <w:hyperlink w:anchor="_heading=h.1t3h5sf">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RFP Timeline</w:t>
              <w:tab/>
              <w:t xml:space="preserve">2</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b w:val="1"/>
              <w:color w:val="000000"/>
              <w:u w:val="none"/>
            </w:rPr>
          </w:pPr>
          <w:hyperlink w:anchor="_heading=h.qwx8wluu720f">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Eligibility Criteria</w:t>
              <w:tab/>
              <w:t xml:space="preserve">2</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rPr>
              <w:color w:val="000000"/>
              <w:u w:val="none"/>
            </w:rPr>
          </w:pPr>
          <w:hyperlink w:anchor="_heading=h.zakilzjrbsq0">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Proposal Eligibility</w:t>
              <w:tab/>
              <w:t xml:space="preserve">2</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720" w:firstLine="0"/>
            <w:rPr>
              <w:color w:val="000000"/>
              <w:u w:val="none"/>
            </w:rPr>
          </w:pPr>
          <w:hyperlink w:anchor="_heading=h.px3xlogshzk6">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Researcher Eligibility</w:t>
              <w:tab/>
              <w:t xml:space="preserve">2</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720" w:firstLine="0"/>
            <w:rPr>
              <w:color w:val="000000"/>
              <w:u w:val="none"/>
            </w:rPr>
          </w:pPr>
          <w:hyperlink w:anchor="_heading=h.j1kf0dryz4pn">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Graduate Students</w:t>
              <w:tab/>
              <w:t xml:space="preserve">2</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b w:val="1"/>
              <w:color w:val="000000"/>
              <w:u w:val="none"/>
            </w:rPr>
          </w:pPr>
          <w:hyperlink w:anchor="_heading=h.z0pdqzwu9xwm">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Proposal Types</w:t>
              <w:tab/>
              <w:t xml:space="preserve">2</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720" w:firstLine="0"/>
            <w:rPr>
              <w:color w:val="000000"/>
              <w:u w:val="none"/>
            </w:rPr>
          </w:pPr>
          <w:hyperlink w:anchor="_heading=h.3rdcrjn">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Full Research Projects</w:t>
              <w:tab/>
              <w:t xml:space="preserve">2</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color w:val="000000"/>
              <w:u w:val="none"/>
            </w:rPr>
          </w:pPr>
          <w:hyperlink w:anchor="_heading=h.26in1rg">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Pilot Studies</w:t>
              <w:tab/>
              <w:t xml:space="preserve">3</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720" w:firstLine="0"/>
            <w:rPr>
              <w:color w:val="000000"/>
              <w:u w:val="none"/>
            </w:rPr>
          </w:pPr>
          <w:hyperlink w:anchor="_heading=h.j7ans3l0dn9v">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Add-on-Funding</w:t>
              <w:tab/>
              <w:t xml:space="preserve">3</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720" w:firstLine="0"/>
            <w:rPr>
              <w:color w:val="000000"/>
              <w:u w:val="none"/>
            </w:rPr>
          </w:pPr>
          <w:hyperlink w:anchor="_heading=h.xyfb7u2uwdw">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Research Management Support (RMS)</w:t>
              <w:tab/>
              <w:t xml:space="preserve">4</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720" w:firstLine="0"/>
            <w:rPr>
              <w:color w:val="000000"/>
              <w:u w:val="none"/>
            </w:rPr>
          </w:pPr>
          <w:hyperlink w:anchor="_heading=h.35nkun2">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Travel/proposal development grants</w:t>
              <w:tab/>
              <w:t xml:space="preserve">4</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b w:val="1"/>
              <w:color w:val="000000"/>
              <w:u w:val="none"/>
            </w:rPr>
          </w:pPr>
          <w:hyperlink w:anchor="_heading=h.2jxsxqh">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How to Apply for Pilot or Full funding</w:t>
              <w:tab/>
              <w:t xml:space="preserve">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720" w:firstLine="0"/>
            <w:rPr>
              <w:color w:val="000000"/>
              <w:u w:val="none"/>
            </w:rPr>
          </w:pPr>
          <w:hyperlink w:anchor="_heading=h.3o7al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Required documents</w:t>
              <w:tab/>
              <w:t xml:space="preserve">4</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720" w:firstLine="0"/>
            <w:rPr>
              <w:color w:val="000000"/>
              <w:u w:val="none"/>
            </w:rPr>
          </w:pPr>
          <w:hyperlink w:anchor="_heading=h.uxe7k9tkhhpw">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Additional Steps for Off-Cycle Proposals</w:t>
              <w:tab/>
              <w:t xml:space="preserve">5</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720" w:firstLine="0"/>
            <w:rPr>
              <w:color w:val="000000"/>
              <w:u w:val="none"/>
            </w:rPr>
          </w:pPr>
          <w:hyperlink w:anchor="_heading=h.u5jkkqogos9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Review Process</w:t>
              <w:tab/>
              <w:t xml:space="preserve">6</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720" w:firstLine="0"/>
            <w:rPr>
              <w:color w:val="000000"/>
              <w:u w:val="none"/>
            </w:rPr>
          </w:pPr>
          <w:hyperlink w:anchor="_heading=h.z2l4xjrfitm2">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Important Notes</w:t>
              <w:tab/>
              <w:t xml:space="preserve">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pBdr>
          <w:top w:space="0" w:sz="0" w:val="nil"/>
          <w:left w:space="0" w:sz="0" w:val="nil"/>
          <w:bottom w:space="0" w:sz="0" w:val="nil"/>
          <w:right w:space="0" w:sz="0" w:val="nil"/>
          <w:between w:space="0" w:sz="0" w:val="nil"/>
        </w:pBdr>
        <w:ind w:right="360"/>
        <w:rPr>
          <w:rFonts w:ascii="Century Gothic" w:cs="Century Gothic" w:eastAsia="Century Gothic" w:hAnsi="Century Gothic"/>
          <w:b w:val="1"/>
          <w:smallCaps w:val="1"/>
          <w:color w:val="e35925"/>
          <w:sz w:val="21"/>
          <w:szCs w:val="21"/>
        </w:rPr>
      </w:pPr>
      <w:r w:rsidDel="00000000" w:rsidR="00000000" w:rsidRPr="00000000">
        <w:rPr>
          <w:rtl w:val="0"/>
        </w:rPr>
      </w:r>
    </w:p>
    <w:p w:rsidR="00000000" w:rsidDel="00000000" w:rsidP="00000000" w:rsidRDefault="00000000" w:rsidRPr="00000000" w14:paraId="0000001B">
      <w:pPr>
        <w:pStyle w:val="Heading2"/>
        <w:rPr>
          <w:rFonts w:ascii="Century Gothic" w:cs="Century Gothic" w:eastAsia="Century Gothic" w:hAnsi="Century Gothic"/>
          <w:b w:val="1"/>
          <w:smallCaps w:val="1"/>
          <w:color w:val="e35925"/>
          <w:sz w:val="21"/>
          <w:szCs w:val="21"/>
        </w:rPr>
      </w:pPr>
      <w:bookmarkStart w:colFirst="0" w:colLast="0" w:name="_heading=h.yt92e4hvgzux" w:id="3"/>
      <w:bookmarkEnd w:id="3"/>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2"/>
        <w:rPr/>
      </w:pPr>
      <w:bookmarkStart w:colFirst="0" w:colLast="0" w:name="_heading=h.kh4wg2umlkq4" w:id="4"/>
      <w:bookmarkEnd w:id="4"/>
      <w:r w:rsidDel="00000000" w:rsidR="00000000" w:rsidRPr="00000000">
        <w:rPr>
          <w:rtl w:val="0"/>
        </w:rPr>
        <w:t xml:space="preserve">RFP Overview</w:t>
      </w:r>
    </w:p>
    <w:p w:rsidR="00000000" w:rsidDel="00000000" w:rsidP="00000000" w:rsidRDefault="00000000" w:rsidRPr="00000000" w14:paraId="0000001D">
      <w:pPr>
        <w:pStyle w:val="Heading3"/>
        <w:rPr/>
      </w:pPr>
      <w:bookmarkStart w:colFirst="0" w:colLast="0" w:name="_heading=h.3dy6vkm" w:id="5"/>
      <w:bookmarkEnd w:id="5"/>
      <w:r w:rsidDel="00000000" w:rsidR="00000000" w:rsidRPr="00000000">
        <w:rPr>
          <w:rtl w:val="0"/>
        </w:rPr>
        <w:t xml:space="preserve">Focus of the RFP</w:t>
      </w:r>
    </w:p>
    <w:p w:rsidR="00000000" w:rsidDel="00000000" w:rsidP="00000000" w:rsidRDefault="00000000" w:rsidRPr="00000000" w14:paraId="0000001E">
      <w:pPr>
        <w:rPr/>
      </w:pPr>
      <w:r w:rsidDel="00000000" w:rsidR="00000000" w:rsidRPr="00000000">
        <w:rPr>
          <w:rtl w:val="0"/>
        </w:rPr>
        <w:t xml:space="preserve">The J-PAL State and Local Innovation Initiative (SLII) supports U.S. state and local leaders in using randomized evaluations to generate new and widely applicable lessons about which programs work, which work best, and why. J-PAL North America is calling for proposals from state and local governments that have partnered with a J-PAL affiliate, J-PAL post-doc, or invited researcher to design a randomized evaluation.</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SLII welcomes proposals in any area that relates to J-PAL’s mission of reducing poverty by ensuring that policy is based on scientific evidence. This could include randomized evaluations across a wide range of sectors, including but not limited to children and families, crime, education, employment, energy and environment, health, household finance, housing and homelessness, and governance. Further guidance on areas in which we would encourage research is available in our </w:t>
      </w:r>
      <w:hyperlink r:id="rId7">
        <w:r w:rsidDel="00000000" w:rsidR="00000000" w:rsidRPr="00000000">
          <w:rPr>
            <w:color w:val="1155cc"/>
            <w:u w:val="single"/>
            <w:rtl w:val="0"/>
          </w:rPr>
          <w:t xml:space="preserve">Mobility from Poverty Learning Agenda.</w:t>
        </w:r>
      </w:hyperlink>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We particularly welcome proposals that incorporate research questions involving racial equity. For proposals focusing on racial equity please refer to the “Advancing Racial and Ethnic Equity” section in the “Evaluation Criteria Document.”</w:t>
      </w:r>
    </w:p>
    <w:p w:rsidR="00000000" w:rsidDel="00000000" w:rsidP="00000000" w:rsidRDefault="00000000" w:rsidRPr="00000000" w14:paraId="00000023">
      <w:pPr>
        <w:rPr>
          <w:b w:val="1"/>
          <w:highlight w:val="yellow"/>
        </w:rPr>
      </w:pPr>
      <w:r w:rsidDel="00000000" w:rsidR="00000000" w:rsidRPr="00000000">
        <w:rPr>
          <w:rtl w:val="0"/>
        </w:rPr>
      </w:r>
    </w:p>
    <w:p w:rsidR="00000000" w:rsidDel="00000000" w:rsidP="00000000" w:rsidRDefault="00000000" w:rsidRPr="00000000" w14:paraId="00000024">
      <w:pPr>
        <w:pStyle w:val="Heading3"/>
        <w:rPr/>
      </w:pPr>
      <w:bookmarkStart w:colFirst="0" w:colLast="0" w:name="_heading=h.1t3h5sf" w:id="6"/>
      <w:bookmarkEnd w:id="6"/>
      <w:r w:rsidDel="00000000" w:rsidR="00000000" w:rsidRPr="00000000">
        <w:rPr>
          <w:rtl w:val="0"/>
        </w:rPr>
        <w:t xml:space="preserve">RFP Timeline</w:t>
      </w:r>
    </w:p>
    <w:p w:rsidR="00000000" w:rsidDel="00000000" w:rsidP="00000000" w:rsidRDefault="00000000" w:rsidRPr="00000000" w14:paraId="00000025">
      <w:pPr>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97.946920380571"/>
        <w:gridCol w:w="4462.053079619429"/>
        <w:tblGridChange w:id="0">
          <w:tblGrid>
            <w:gridCol w:w="4897.946920380571"/>
            <w:gridCol w:w="4462.053079619429"/>
          </w:tblGrid>
        </w:tblGridChange>
      </w:tblGrid>
      <w:tr>
        <w:trPr>
          <w:cantSplit w:val="0"/>
          <w:trHeight w:val="565" w:hRule="atLeast"/>
          <w:tblHeader w:val="0"/>
        </w:trPr>
        <w:tc>
          <w:tcPr>
            <w:tcBorders>
              <w:top w:color="000000" w:space="0" w:sz="0" w:val="nil"/>
              <w:left w:color="000000" w:space="0" w:sz="0" w:val="nil"/>
              <w:bottom w:color="000000" w:space="0" w:sz="0" w:val="nil"/>
              <w:right w:color="ffffff" w:space="0" w:sz="8" w:val="single"/>
            </w:tcBorders>
            <w:shd w:fill="f9ddd3" w:val="clear"/>
            <w:tcMar>
              <w:top w:w="100.0" w:type="dxa"/>
              <w:left w:w="100.0" w:type="dxa"/>
              <w:bottom w:w="40.0" w:type="dxa"/>
              <w:right w:w="100.0" w:type="dxa"/>
            </w:tcMar>
            <w:vAlign w:val="top"/>
          </w:tcPr>
          <w:p w:rsidR="00000000" w:rsidDel="00000000" w:rsidP="00000000" w:rsidRDefault="00000000" w:rsidRPr="00000000" w14:paraId="00000026">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SLII RFP XII Opens</w:t>
            </w:r>
          </w:p>
        </w:tc>
        <w:tc>
          <w:tcPr>
            <w:tcBorders>
              <w:top w:color="000000" w:space="0" w:sz="0" w:val="nil"/>
              <w:left w:color="000000" w:space="0" w:sz="0" w:val="nil"/>
              <w:bottom w:color="000000" w:space="0" w:sz="0" w:val="nil"/>
              <w:right w:color="000000" w:space="0" w:sz="0" w:val="nil"/>
            </w:tcBorders>
            <w:shd w:fill="f9ddd3" w:val="clear"/>
            <w:tcMar>
              <w:top w:w="100.0" w:type="dxa"/>
              <w:left w:w="100.0" w:type="dxa"/>
              <w:bottom w:w="40.0" w:type="dxa"/>
              <w:right w:w="100.0" w:type="dxa"/>
            </w:tcMar>
            <w:vAlign w:val="top"/>
          </w:tcPr>
          <w:p w:rsidR="00000000" w:rsidDel="00000000" w:rsidP="00000000" w:rsidRDefault="00000000" w:rsidRPr="00000000" w14:paraId="00000027">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April 10, 2024</w:t>
            </w:r>
          </w:p>
        </w:tc>
      </w:tr>
      <w:tr>
        <w:trPr>
          <w:cantSplit w:val="0"/>
          <w:trHeight w:val="550" w:hRule="atLeast"/>
          <w:tblHeader w:val="0"/>
        </w:trPr>
        <w:tc>
          <w:tcPr>
            <w:tcBorders>
              <w:top w:color="000000" w:space="0" w:sz="0" w:val="nil"/>
              <w:left w:color="000000" w:space="0" w:sz="0" w:val="nil"/>
              <w:bottom w:color="000000" w:space="0" w:sz="0" w:val="nil"/>
              <w:right w:color="ffffff" w:space="0" w:sz="8" w:val="single"/>
            </w:tcBorders>
            <w:shd w:fill="f3bca7" w:val="clear"/>
            <w:tcMar>
              <w:top w:w="100.0" w:type="dxa"/>
              <w:left w:w="100.0" w:type="dxa"/>
              <w:bottom w:w="40.0" w:type="dxa"/>
              <w:right w:w="100.0" w:type="dxa"/>
            </w:tcMar>
            <w:vAlign w:val="top"/>
          </w:tcPr>
          <w:p w:rsidR="00000000" w:rsidDel="00000000" w:rsidP="00000000" w:rsidRDefault="00000000" w:rsidRPr="00000000" w14:paraId="00000028">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SLII RFP XII Full Proposals Due</w:t>
            </w:r>
          </w:p>
        </w:tc>
        <w:tc>
          <w:tcPr>
            <w:tcBorders>
              <w:top w:color="000000" w:space="0" w:sz="0" w:val="nil"/>
              <w:left w:color="000000" w:space="0" w:sz="0" w:val="nil"/>
              <w:bottom w:color="000000" w:space="0" w:sz="0" w:val="nil"/>
              <w:right w:color="000000" w:space="0" w:sz="0" w:val="nil"/>
            </w:tcBorders>
            <w:shd w:fill="f3bca7" w:val="clear"/>
            <w:tcMar>
              <w:top w:w="100.0" w:type="dxa"/>
              <w:left w:w="100.0" w:type="dxa"/>
              <w:bottom w:w="40.0" w:type="dxa"/>
              <w:right w:w="100.0" w:type="dxa"/>
            </w:tcMar>
            <w:vAlign w:val="top"/>
          </w:tcPr>
          <w:p w:rsidR="00000000" w:rsidDel="00000000" w:rsidP="00000000" w:rsidRDefault="00000000" w:rsidRPr="00000000" w14:paraId="00000029">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June 11, 2024</w:t>
            </w:r>
          </w:p>
        </w:tc>
      </w:tr>
      <w:tr>
        <w:trPr>
          <w:cantSplit w:val="0"/>
          <w:trHeight w:val="495.5073686079545" w:hRule="atLeast"/>
          <w:tblHeader w:val="0"/>
        </w:trPr>
        <w:tc>
          <w:tcPr>
            <w:tcBorders>
              <w:top w:color="000000" w:space="0" w:sz="0" w:val="nil"/>
              <w:left w:color="000000" w:space="0" w:sz="0" w:val="nil"/>
              <w:bottom w:color="000000" w:space="0" w:sz="0" w:val="nil"/>
              <w:right w:color="ffffff" w:space="0" w:sz="8" w:val="single"/>
            </w:tcBorders>
            <w:shd w:fill="f9ddd3" w:val="clear"/>
            <w:tcMar>
              <w:top w:w="100.0" w:type="dxa"/>
              <w:left w:w="100.0" w:type="dxa"/>
              <w:bottom w:w="40.0" w:type="dxa"/>
              <w:right w:w="100.0" w:type="dxa"/>
            </w:tcMar>
            <w:vAlign w:val="top"/>
          </w:tcPr>
          <w:p w:rsidR="00000000" w:rsidDel="00000000" w:rsidP="00000000" w:rsidRDefault="00000000" w:rsidRPr="00000000" w14:paraId="0000002A">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Funding Decisions Announced</w:t>
            </w:r>
          </w:p>
        </w:tc>
        <w:tc>
          <w:tcPr>
            <w:tcBorders>
              <w:top w:color="000000" w:space="0" w:sz="0" w:val="nil"/>
              <w:left w:color="000000" w:space="0" w:sz="0" w:val="nil"/>
              <w:bottom w:color="000000" w:space="0" w:sz="0" w:val="nil"/>
              <w:right w:color="000000" w:space="0" w:sz="0" w:val="nil"/>
            </w:tcBorders>
            <w:shd w:fill="f9ddd3" w:val="clear"/>
            <w:tcMar>
              <w:top w:w="100.0" w:type="dxa"/>
              <w:left w:w="100.0" w:type="dxa"/>
              <w:bottom w:w="40.0" w:type="dxa"/>
              <w:right w:w="100.0" w:type="dxa"/>
            </w:tcMar>
            <w:vAlign w:val="top"/>
          </w:tcPr>
          <w:p w:rsidR="00000000" w:rsidDel="00000000" w:rsidP="00000000" w:rsidRDefault="00000000" w:rsidRPr="00000000" w14:paraId="0000002B">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Week of August 12, 2024</w:t>
            </w:r>
          </w:p>
        </w:tc>
      </w:tr>
    </w:tbl>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jc w:val="center"/>
        <w:rPr>
          <w:b w:val="1"/>
        </w:rPr>
      </w:pPr>
      <w:r w:rsidDel="00000000" w:rsidR="00000000" w:rsidRPr="00000000">
        <w:rPr>
          <w:b w:val="1"/>
          <w:rtl w:val="0"/>
        </w:rPr>
        <w:t xml:space="preserve">Send all proposal materials to </w:t>
      </w:r>
      <w:hyperlink r:id="rId8">
        <w:r w:rsidDel="00000000" w:rsidR="00000000" w:rsidRPr="00000000">
          <w:rPr>
            <w:b w:val="1"/>
            <w:color w:val="1155cc"/>
            <w:u w:val="single"/>
            <w:rtl w:val="0"/>
          </w:rPr>
          <w:t xml:space="preserve">SLII@povertyactionlab.org</w:t>
        </w:r>
      </w:hyperlink>
      <w:r w:rsidDel="00000000" w:rsidR="00000000" w:rsidRPr="00000000">
        <w:rPr>
          <w:b w:val="1"/>
          <w:rtl w:val="0"/>
        </w:rPr>
        <w:t xml:space="preserve"> by 5pm ET on June 11, 2024</w:t>
      </w:r>
    </w:p>
    <w:p w:rsidR="00000000" w:rsidDel="00000000" w:rsidP="00000000" w:rsidRDefault="00000000" w:rsidRPr="00000000" w14:paraId="0000002E">
      <w:pPr>
        <w:jc w:val="center"/>
        <w:rPr>
          <w:b w:val="1"/>
        </w:rPr>
      </w:pPr>
      <w:r w:rsidDel="00000000" w:rsidR="00000000" w:rsidRPr="00000000">
        <w:rPr>
          <w:b w:val="1"/>
          <w:rtl w:val="0"/>
        </w:rPr>
        <w:t xml:space="preserve">Questions? Email initiative staff, </w:t>
      </w:r>
      <w:hyperlink r:id="rId9">
        <w:r w:rsidDel="00000000" w:rsidR="00000000" w:rsidRPr="00000000">
          <w:rPr>
            <w:b w:val="1"/>
            <w:color w:val="1155cc"/>
            <w:u w:val="single"/>
            <w:rtl w:val="0"/>
          </w:rPr>
          <w:t xml:space="preserve">SLII@povertyactionlab.org</w:t>
        </w:r>
      </w:hyperlink>
      <w:r w:rsidDel="00000000" w:rsidR="00000000" w:rsidRPr="00000000">
        <w:rPr>
          <w:b w:val="1"/>
          <w:rtl w:val="0"/>
        </w:rPr>
        <w:t xml:space="preserve"> </w:t>
      </w:r>
    </w:p>
    <w:p w:rsidR="00000000" w:rsidDel="00000000" w:rsidP="00000000" w:rsidRDefault="00000000" w:rsidRPr="00000000" w14:paraId="0000002F">
      <w:pPr>
        <w:pStyle w:val="Heading2"/>
        <w:rPr/>
      </w:pPr>
      <w:bookmarkStart w:colFirst="0" w:colLast="0" w:name="_heading=h.qwx8wluu720f" w:id="7"/>
      <w:bookmarkEnd w:id="7"/>
      <w:r w:rsidDel="00000000" w:rsidR="00000000" w:rsidRPr="00000000">
        <w:rPr>
          <w:rtl w:val="0"/>
        </w:rPr>
        <w:t xml:space="preserve">Eligibility Criteria    </w:t>
      </w:r>
    </w:p>
    <w:p w:rsidR="00000000" w:rsidDel="00000000" w:rsidP="00000000" w:rsidRDefault="00000000" w:rsidRPr="00000000" w14:paraId="00000030">
      <w:pPr>
        <w:pStyle w:val="Heading3"/>
        <w:rPr/>
      </w:pPr>
      <w:bookmarkStart w:colFirst="0" w:colLast="0" w:name="_heading=h.zakilzjrbsq0" w:id="8"/>
      <w:bookmarkEnd w:id="8"/>
      <w:r w:rsidDel="00000000" w:rsidR="00000000" w:rsidRPr="00000000">
        <w:rPr>
          <w:rtl w:val="0"/>
        </w:rPr>
        <w:t xml:space="preserve">Proposal Eligibility</w:t>
      </w:r>
    </w:p>
    <w:p w:rsidR="00000000" w:rsidDel="00000000" w:rsidP="00000000" w:rsidRDefault="00000000" w:rsidRPr="00000000" w14:paraId="00000031">
      <w:pPr>
        <w:rPr/>
      </w:pPr>
      <w:r w:rsidDel="00000000" w:rsidR="00000000" w:rsidRPr="00000000">
        <w:rPr>
          <w:rtl w:val="0"/>
        </w:rPr>
        <w:t xml:space="preserve">J-PAL North America funds randomized evaluations, or randomized controlled trials (RCTs), in the United States. These include: </w:t>
      </w:r>
    </w:p>
    <w:p w:rsidR="00000000" w:rsidDel="00000000" w:rsidP="00000000" w:rsidRDefault="00000000" w:rsidRPr="00000000" w14:paraId="00000032">
      <w:pPr>
        <w:numPr>
          <w:ilvl w:val="0"/>
          <w:numId w:val="1"/>
        </w:numPr>
        <w:ind w:left="720" w:hanging="360"/>
      </w:pPr>
      <w:r w:rsidDel="00000000" w:rsidR="00000000" w:rsidRPr="00000000">
        <w:rPr>
          <w:rtl w:val="0"/>
        </w:rPr>
        <w:t xml:space="preserve">Randomized evaluations of policies or programs</w:t>
      </w:r>
    </w:p>
    <w:p w:rsidR="00000000" w:rsidDel="00000000" w:rsidP="00000000" w:rsidRDefault="00000000" w:rsidRPr="00000000" w14:paraId="00000033">
      <w:pPr>
        <w:numPr>
          <w:ilvl w:val="0"/>
          <w:numId w:val="1"/>
        </w:numPr>
        <w:ind w:left="720" w:hanging="360"/>
      </w:pPr>
      <w:r w:rsidDel="00000000" w:rsidR="00000000" w:rsidRPr="00000000">
        <w:rPr>
          <w:rtl w:val="0"/>
        </w:rPr>
        <w:t xml:space="preserve">Randomized correspondence or audit studies (ex: "</w:t>
      </w:r>
      <w:hyperlink r:id="rId10">
        <w:r w:rsidDel="00000000" w:rsidR="00000000" w:rsidRPr="00000000">
          <w:rPr>
            <w:color w:val="1155cc"/>
            <w:u w:val="single"/>
            <w:rtl w:val="0"/>
          </w:rPr>
          <w:t xml:space="preserve">Systemic Discrimination Among Large U.S. Employers</w:t>
        </w:r>
      </w:hyperlink>
      <w:r w:rsidDel="00000000" w:rsidR="00000000" w:rsidRPr="00000000">
        <w:rPr>
          <w:rtl w:val="0"/>
        </w:rPr>
        <w:t xml:space="preserve">")</w:t>
      </w:r>
    </w:p>
    <w:p w:rsidR="00000000" w:rsidDel="00000000" w:rsidP="00000000" w:rsidRDefault="00000000" w:rsidRPr="00000000" w14:paraId="00000034">
      <w:pPr>
        <w:numPr>
          <w:ilvl w:val="0"/>
          <w:numId w:val="1"/>
        </w:numPr>
        <w:ind w:left="720" w:hanging="360"/>
      </w:pPr>
      <w:r w:rsidDel="00000000" w:rsidR="00000000" w:rsidRPr="00000000">
        <w:rPr>
          <w:rtl w:val="0"/>
        </w:rPr>
        <w:t xml:space="preserve">Re-analyses of past instances of randomization (ex: “</w:t>
      </w:r>
      <w:hyperlink r:id="rId11">
        <w:r w:rsidDel="00000000" w:rsidR="00000000" w:rsidRPr="00000000">
          <w:rPr>
            <w:color w:val="1155cc"/>
            <w:u w:val="single"/>
            <w:rtl w:val="0"/>
          </w:rPr>
          <w:t xml:space="preserve">When Scale and Replication Work: Learning from Summer Youth Employment Experiments</w:t>
        </w:r>
      </w:hyperlink>
      <w:r w:rsidDel="00000000" w:rsidR="00000000" w:rsidRPr="00000000">
        <w:rPr>
          <w:rtl w:val="0"/>
        </w:rPr>
        <w:t xml:space="preserve">”</w:t>
      </w:r>
    </w:p>
    <w:p w:rsidR="00000000" w:rsidDel="00000000" w:rsidP="00000000" w:rsidRDefault="00000000" w:rsidRPr="00000000" w14:paraId="00000035">
      <w:pPr>
        <w:numPr>
          <w:ilvl w:val="0"/>
          <w:numId w:val="1"/>
        </w:numPr>
        <w:ind w:left="720" w:hanging="360"/>
      </w:pPr>
      <w:r w:rsidDel="00000000" w:rsidR="00000000" w:rsidRPr="00000000">
        <w:rPr>
          <w:rtl w:val="0"/>
        </w:rPr>
        <w:t xml:space="preserve">Lab experiments, only when part of a larger evaluation involving a real-world intervention (see above criteria). Pure lab experiments are not eligible for J-PAL North America funding. </w:t>
      </w:r>
    </w:p>
    <w:p w:rsidR="00000000" w:rsidDel="00000000" w:rsidP="00000000" w:rsidRDefault="00000000" w:rsidRPr="00000000" w14:paraId="00000036">
      <w:pPr>
        <w:rPr/>
      </w:pPr>
      <w:r w:rsidDel="00000000" w:rsidR="00000000" w:rsidRPr="00000000">
        <w:rPr>
          <w:rtl w:val="0"/>
        </w:rPr>
        <w:t xml:space="preserve">J-PAL North America will fund non-randomized work under pilot and travel/development funding (see </w:t>
      </w:r>
      <w:hyperlink w:anchor="_heading=h.26in1rg">
        <w:r w:rsidDel="00000000" w:rsidR="00000000" w:rsidRPr="00000000">
          <w:rPr>
            <w:color w:val="1155cc"/>
            <w:u w:val="single"/>
            <w:rtl w:val="0"/>
          </w:rPr>
          <w:t xml:space="preserve">grant criteria </w:t>
        </w:r>
      </w:hyperlink>
      <w:r w:rsidDel="00000000" w:rsidR="00000000" w:rsidRPr="00000000">
        <w:rPr>
          <w:rtl w:val="0"/>
        </w:rPr>
        <w:t xml:space="preserve">below) if there is a clear link to how it will lead to an RCT  </w:t>
      </w:r>
    </w:p>
    <w:p w:rsidR="00000000" w:rsidDel="00000000" w:rsidP="00000000" w:rsidRDefault="00000000" w:rsidRPr="00000000" w14:paraId="00000037">
      <w:pPr>
        <w:rPr/>
      </w:pPr>
      <w:r w:rsidDel="00000000" w:rsidR="00000000" w:rsidRPr="00000000">
        <w:rPr>
          <w:rtl w:val="0"/>
        </w:rPr>
        <w:t xml:space="preserve">The same proposal (or different versions of the same proposal) may not be submitted to multiple J-PAL North America RFPs simultaneously unless given explicit permission to do so.</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3"/>
        <w:rPr/>
      </w:pPr>
      <w:bookmarkStart w:colFirst="0" w:colLast="0" w:name="_heading=h.px3xlogshzk6" w:id="9"/>
      <w:bookmarkEnd w:id="9"/>
      <w:r w:rsidDel="00000000" w:rsidR="00000000" w:rsidRPr="00000000">
        <w:rPr>
          <w:rtl w:val="0"/>
        </w:rPr>
        <w:t xml:space="preserve">Researcher Eligibility  </w:t>
      </w:r>
    </w:p>
    <w:p w:rsidR="00000000" w:rsidDel="00000000" w:rsidP="00000000" w:rsidRDefault="00000000" w:rsidRPr="00000000" w14:paraId="0000003A">
      <w:pPr>
        <w:rPr/>
      </w:pPr>
      <w:r w:rsidDel="00000000" w:rsidR="00000000" w:rsidRPr="00000000">
        <w:rPr>
          <w:b w:val="1"/>
          <w:rtl w:val="0"/>
        </w:rPr>
        <w:t xml:space="preserve">J-PAL affiliates, J-PAL post-doctoral fellows, and researchers invited by J-PAL North America to participate in the initiative (</w:t>
      </w:r>
      <w:hyperlink r:id="rId12">
        <w:r w:rsidDel="00000000" w:rsidR="00000000" w:rsidRPr="00000000">
          <w:rPr>
            <w:b w:val="1"/>
            <w:color w:val="1155cc"/>
            <w:u w:val="single"/>
            <w:rtl w:val="0"/>
          </w:rPr>
          <w:t xml:space="preserve">invited researchers)</w:t>
        </w:r>
      </w:hyperlink>
      <w:r w:rsidDel="00000000" w:rsidR="00000000" w:rsidRPr="00000000">
        <w:rPr>
          <w:rtl w:val="0"/>
        </w:rPr>
        <w:t xml:space="preserve"> are eligible to apply for funding of any type. Applicants may submit a maximum of three proposals per 12-month period to a single initiative. PI and co-PI status are counted towards this limit.</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3"/>
        <w:rPr/>
      </w:pPr>
      <w:bookmarkStart w:colFirst="0" w:colLast="0" w:name="_heading=h.j1kf0dryz4pn" w:id="10"/>
      <w:bookmarkEnd w:id="10"/>
      <w:r w:rsidDel="00000000" w:rsidR="00000000" w:rsidRPr="00000000">
        <w:rPr>
          <w:rtl w:val="0"/>
        </w:rPr>
        <w:t xml:space="preserve">Graduate Students</w:t>
      </w:r>
    </w:p>
    <w:p w:rsidR="00000000" w:rsidDel="00000000" w:rsidP="00000000" w:rsidRDefault="00000000" w:rsidRPr="00000000" w14:paraId="0000003D">
      <w:pPr>
        <w:rPr/>
      </w:pPr>
      <w:r w:rsidDel="00000000" w:rsidR="00000000" w:rsidRPr="00000000">
        <w:rPr>
          <w:rtl w:val="0"/>
        </w:rPr>
        <w:t xml:space="preserve">To apply, graduate students must meet the following criteria: </w:t>
      </w:r>
    </w:p>
    <w:p w:rsidR="00000000" w:rsidDel="00000000" w:rsidP="00000000" w:rsidRDefault="00000000" w:rsidRPr="00000000" w14:paraId="0000003E">
      <w:pPr>
        <w:numPr>
          <w:ilvl w:val="0"/>
          <w:numId w:val="6"/>
        </w:numPr>
        <w:ind w:left="720" w:hanging="360"/>
      </w:pPr>
      <w:r w:rsidDel="00000000" w:rsidR="00000000" w:rsidRPr="00000000">
        <w:rPr>
          <w:rtl w:val="0"/>
        </w:rPr>
        <w:t xml:space="preserve">They have a </w:t>
      </w:r>
      <w:hyperlink r:id="rId13">
        <w:r w:rsidDel="00000000" w:rsidR="00000000" w:rsidRPr="00000000">
          <w:rPr>
            <w:color w:val="1155cc"/>
            <w:u w:val="single"/>
            <w:rtl w:val="0"/>
          </w:rPr>
          <w:t xml:space="preserve">J-PAL affiliate</w:t>
        </w:r>
      </w:hyperlink>
      <w:r w:rsidDel="00000000" w:rsidR="00000000" w:rsidRPr="00000000">
        <w:rPr>
          <w:rtl w:val="0"/>
        </w:rPr>
        <w:t xml:space="preserve"> or</w:t>
      </w:r>
      <w:hyperlink r:id="rId14">
        <w:r w:rsidDel="00000000" w:rsidR="00000000" w:rsidRPr="00000000">
          <w:rPr>
            <w:color w:val="1155cc"/>
            <w:u w:val="single"/>
            <w:rtl w:val="0"/>
          </w:rPr>
          <w:t xml:space="preserve"> invited researcher </w:t>
        </w:r>
      </w:hyperlink>
      <w:r w:rsidDel="00000000" w:rsidR="00000000" w:rsidRPr="00000000">
        <w:rPr>
          <w:rtl w:val="0"/>
        </w:rPr>
        <w:t xml:space="preserve">on their thesis committee. The researcher does not need to be based at the same university as the student..</w:t>
      </w:r>
    </w:p>
    <w:p w:rsidR="00000000" w:rsidDel="00000000" w:rsidP="00000000" w:rsidRDefault="00000000" w:rsidRPr="00000000" w14:paraId="0000003F">
      <w:pPr>
        <w:numPr>
          <w:ilvl w:val="1"/>
          <w:numId w:val="10"/>
        </w:numPr>
        <w:ind w:left="1440" w:hanging="360"/>
      </w:pPr>
      <w:r w:rsidDel="00000000" w:rsidR="00000000" w:rsidRPr="00000000">
        <w:rPr>
          <w:rtl w:val="0"/>
        </w:rPr>
        <w:t xml:space="preserve">Pre-thesis PhD students may apply if they anticipate an affiliate or invited researcher will be on their thesis committee and the affiliate will supervise the proposed project. </w:t>
      </w:r>
    </w:p>
    <w:p w:rsidR="00000000" w:rsidDel="00000000" w:rsidP="00000000" w:rsidRDefault="00000000" w:rsidRPr="00000000" w14:paraId="00000040">
      <w:pPr>
        <w:numPr>
          <w:ilvl w:val="0"/>
          <w:numId w:val="10"/>
        </w:numPr>
        <w:ind w:left="720" w:hanging="360"/>
      </w:pPr>
      <w:r w:rsidDel="00000000" w:rsidR="00000000" w:rsidRPr="00000000">
        <w:rPr>
          <w:rtl w:val="0"/>
        </w:rPr>
        <w:t xml:space="preserve">To apply for full funding, graduate students must have previously received a grant from J-PAL for the same evaluation or have documented evidence of successful piloting activities. Note, for graduate students the total amount of funding they may receive across time is capped at $50,000 per initiative, regardless of the number of projects funded.</w:t>
      </w:r>
    </w:p>
    <w:p w:rsidR="00000000" w:rsidDel="00000000" w:rsidP="00000000" w:rsidRDefault="00000000" w:rsidRPr="00000000" w14:paraId="00000041">
      <w:pPr>
        <w:pStyle w:val="Heading2"/>
        <w:rPr/>
      </w:pPr>
      <w:bookmarkStart w:colFirst="0" w:colLast="0" w:name="_heading=h.z0pdqzwu9xwm" w:id="11"/>
      <w:bookmarkEnd w:id="11"/>
      <w:r w:rsidDel="00000000" w:rsidR="00000000" w:rsidRPr="00000000">
        <w:rPr>
          <w:rtl w:val="0"/>
        </w:rPr>
        <w:t xml:space="preserve">Proposal Types </w:t>
      </w:r>
    </w:p>
    <w:p w:rsidR="00000000" w:rsidDel="00000000" w:rsidP="00000000" w:rsidRDefault="00000000" w:rsidRPr="00000000" w14:paraId="00000042">
      <w:pPr>
        <w:pStyle w:val="Heading3"/>
        <w:rPr/>
      </w:pPr>
      <w:bookmarkStart w:colFirst="0" w:colLast="0" w:name="_heading=h.3rdcrjn" w:id="12"/>
      <w:bookmarkEnd w:id="12"/>
      <w:r w:rsidDel="00000000" w:rsidR="00000000" w:rsidRPr="00000000">
        <w:rPr>
          <w:rtl w:val="0"/>
        </w:rPr>
        <w:t xml:space="preserve">Full Research Projects </w:t>
      </w:r>
    </w:p>
    <w:p w:rsidR="00000000" w:rsidDel="00000000" w:rsidP="00000000" w:rsidRDefault="00000000" w:rsidRPr="00000000" w14:paraId="00000043">
      <w:pPr>
        <w:rPr/>
      </w:pPr>
      <w:r w:rsidDel="00000000" w:rsidR="00000000" w:rsidRPr="00000000">
        <w:rPr>
          <w:rtl w:val="0"/>
        </w:rPr>
        <w:t xml:space="preserve">Full research projects are typically awarded $150,000 to $250,000, with a </w:t>
      </w:r>
      <w:r w:rsidDel="00000000" w:rsidR="00000000" w:rsidRPr="00000000">
        <w:rPr>
          <w:b w:val="1"/>
          <w:rtl w:val="0"/>
        </w:rPr>
        <w:t xml:space="preserve">maximum budget of $400,000. The award period may be up to three years.</w:t>
      </w:r>
      <w:r w:rsidDel="00000000" w:rsidR="00000000" w:rsidRPr="00000000">
        <w:rPr>
          <w:rtl w:val="0"/>
        </w:rPr>
        <w:t xml:space="preserve"> A full project proposal is one where applicants: </w:t>
      </w:r>
    </w:p>
    <w:p w:rsidR="00000000" w:rsidDel="00000000" w:rsidP="00000000" w:rsidRDefault="00000000" w:rsidRPr="00000000" w14:paraId="00000044">
      <w:pPr>
        <w:numPr>
          <w:ilvl w:val="0"/>
          <w:numId w:val="2"/>
        </w:numPr>
        <w:ind w:left="630" w:hanging="360"/>
      </w:pPr>
      <w:r w:rsidDel="00000000" w:rsidR="00000000" w:rsidRPr="00000000">
        <w:rPr>
          <w:rtl w:val="0"/>
        </w:rPr>
        <w:t xml:space="preserve">Can propose a clear and well-developed research question, with references to previous literature </w:t>
      </w:r>
    </w:p>
    <w:p w:rsidR="00000000" w:rsidDel="00000000" w:rsidP="00000000" w:rsidRDefault="00000000" w:rsidRPr="00000000" w14:paraId="00000045">
      <w:pPr>
        <w:numPr>
          <w:ilvl w:val="0"/>
          <w:numId w:val="2"/>
        </w:numPr>
        <w:ind w:left="630" w:hanging="360"/>
      </w:pPr>
      <w:r w:rsidDel="00000000" w:rsidR="00000000" w:rsidRPr="00000000">
        <w:rPr>
          <w:rtl w:val="0"/>
        </w:rPr>
        <w:t xml:space="preserve">Can provide detailed randomization design, power calculations, and can indicate outcomes of interest</w:t>
      </w:r>
    </w:p>
    <w:p w:rsidR="00000000" w:rsidDel="00000000" w:rsidP="00000000" w:rsidRDefault="00000000" w:rsidRPr="00000000" w14:paraId="00000046">
      <w:pPr>
        <w:numPr>
          <w:ilvl w:val="0"/>
          <w:numId w:val="2"/>
        </w:numPr>
        <w:ind w:left="630" w:hanging="360"/>
      </w:pPr>
      <w:r w:rsidDel="00000000" w:rsidR="00000000" w:rsidRPr="00000000">
        <w:rPr>
          <w:rtl w:val="0"/>
        </w:rPr>
        <w:t xml:space="preserve">Can provide proof of commitment from partner organizations (in the form of letters of support)</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Full project proposals may be submitted for an ongoing study that has already begun without J-PAL North America funding.</w:t>
      </w:r>
    </w:p>
    <w:p w:rsidR="00000000" w:rsidDel="00000000" w:rsidP="00000000" w:rsidRDefault="00000000" w:rsidRPr="00000000" w14:paraId="00000049">
      <w:pPr>
        <w:rPr/>
      </w:pPr>
      <w:r w:rsidDel="00000000" w:rsidR="00000000" w:rsidRPr="00000000">
        <w:rPr>
          <w:rtl w:val="0"/>
        </w:rPr>
        <w:t xml:space="preserve">Please see </w:t>
      </w:r>
      <w:hyperlink w:anchor="_heading=h.3o7alnk">
        <w:r w:rsidDel="00000000" w:rsidR="00000000" w:rsidRPr="00000000">
          <w:rPr>
            <w:color w:val="1155cc"/>
            <w:u w:val="single"/>
            <w:rtl w:val="0"/>
          </w:rPr>
          <w:t xml:space="preserve">“Required Documents”</w:t>
        </w:r>
      </w:hyperlink>
      <w:r w:rsidDel="00000000" w:rsidR="00000000" w:rsidRPr="00000000">
        <w:rPr>
          <w:rtl w:val="0"/>
        </w:rPr>
        <w:t xml:space="preserve"> for more information.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3"/>
        <w:rPr/>
      </w:pPr>
      <w:bookmarkStart w:colFirst="0" w:colLast="0" w:name="_heading=h.26in1rg" w:id="13"/>
      <w:bookmarkEnd w:id="13"/>
      <w:r w:rsidDel="00000000" w:rsidR="00000000" w:rsidRPr="00000000">
        <w:rPr>
          <w:rtl w:val="0"/>
        </w:rPr>
        <w:t xml:space="preserve">Pilot Studies </w:t>
      </w:r>
    </w:p>
    <w:p w:rsidR="00000000" w:rsidDel="00000000" w:rsidP="00000000" w:rsidRDefault="00000000" w:rsidRPr="00000000" w14:paraId="0000004C">
      <w:pPr>
        <w:rPr/>
      </w:pPr>
      <w:r w:rsidDel="00000000" w:rsidR="00000000" w:rsidRPr="00000000">
        <w:rPr>
          <w:rtl w:val="0"/>
        </w:rPr>
        <w:t xml:space="preserve">Pilot studies may be awarded a </w:t>
      </w:r>
      <w:r w:rsidDel="00000000" w:rsidR="00000000" w:rsidRPr="00000000">
        <w:rPr>
          <w:b w:val="1"/>
          <w:rtl w:val="0"/>
        </w:rPr>
        <w:t xml:space="preserve">maximum of $50,000. The award period may be up to three years. </w:t>
      </w:r>
      <w:r w:rsidDel="00000000" w:rsidR="00000000" w:rsidRPr="00000000">
        <w:rPr>
          <w:rtl w:val="0"/>
        </w:rPr>
        <w:t xml:space="preserve"> A pilot proposal is one where applicants: </w:t>
      </w:r>
    </w:p>
    <w:p w:rsidR="00000000" w:rsidDel="00000000" w:rsidP="00000000" w:rsidRDefault="00000000" w:rsidRPr="00000000" w14:paraId="0000004D">
      <w:pPr>
        <w:numPr>
          <w:ilvl w:val="0"/>
          <w:numId w:val="9"/>
        </w:numPr>
        <w:ind w:left="630" w:hanging="360"/>
      </w:pPr>
      <w:r w:rsidDel="00000000" w:rsidR="00000000" w:rsidRPr="00000000">
        <w:rPr>
          <w:rtl w:val="0"/>
        </w:rPr>
        <w:t xml:space="preserve">Seek to answer a particular research question but the design and implementation require further testing and development before a full project launches</w:t>
      </w:r>
    </w:p>
    <w:p w:rsidR="00000000" w:rsidDel="00000000" w:rsidP="00000000" w:rsidRDefault="00000000" w:rsidRPr="00000000" w14:paraId="0000004E">
      <w:pPr>
        <w:numPr>
          <w:ilvl w:val="0"/>
          <w:numId w:val="9"/>
        </w:numPr>
        <w:ind w:left="630" w:hanging="360"/>
      </w:pPr>
      <w:r w:rsidDel="00000000" w:rsidR="00000000" w:rsidRPr="00000000">
        <w:rPr>
          <w:rtl w:val="0"/>
        </w:rPr>
        <w:t xml:space="preserve">Can clearly explain how the pilot will lead to a randomized evaluation in the future, although random assignment does not necessarily need to occur during the pilot</w:t>
      </w:r>
    </w:p>
    <w:p w:rsidR="00000000" w:rsidDel="00000000" w:rsidP="00000000" w:rsidRDefault="00000000" w:rsidRPr="00000000" w14:paraId="0000004F">
      <w:pPr>
        <w:numPr>
          <w:ilvl w:val="0"/>
          <w:numId w:val="9"/>
        </w:numPr>
        <w:ind w:left="630" w:hanging="360"/>
      </w:pPr>
      <w:r w:rsidDel="00000000" w:rsidR="00000000" w:rsidRPr="00000000">
        <w:rPr>
          <w:rtl w:val="0"/>
        </w:rPr>
        <w:t xml:space="preserve">Pilot funds may also be used for activities intended to facilitate access to administrative data for designing or conducting an RCT.</w:t>
      </w:r>
    </w:p>
    <w:p w:rsidR="00000000" w:rsidDel="00000000" w:rsidP="00000000" w:rsidRDefault="00000000" w:rsidRPr="00000000" w14:paraId="00000050">
      <w:pPr>
        <w:rPr/>
      </w:pPr>
      <w:r w:rsidDel="00000000" w:rsidR="00000000" w:rsidRPr="00000000">
        <w:rPr>
          <w:rtl w:val="0"/>
        </w:rPr>
        <w:t xml:space="preserve">Please see </w:t>
      </w:r>
      <w:hyperlink w:anchor="_heading=h.3o7alnk">
        <w:r w:rsidDel="00000000" w:rsidR="00000000" w:rsidRPr="00000000">
          <w:rPr>
            <w:color w:val="1155cc"/>
            <w:u w:val="single"/>
            <w:rtl w:val="0"/>
          </w:rPr>
          <w:t xml:space="preserve">“Required Documents”</w:t>
        </w:r>
      </w:hyperlink>
      <w:r w:rsidDel="00000000" w:rsidR="00000000" w:rsidRPr="00000000">
        <w:rPr>
          <w:rtl w:val="0"/>
        </w:rPr>
        <w:t xml:space="preserve"> for more information. </w:t>
      </w:r>
    </w:p>
    <w:p w:rsidR="00000000" w:rsidDel="00000000" w:rsidP="00000000" w:rsidRDefault="00000000" w:rsidRPr="00000000" w14:paraId="00000051">
      <w:pPr>
        <w:ind w:left="0" w:firstLine="0"/>
        <w:rPr>
          <w:b w:val="0"/>
          <w:i w:val="0"/>
          <w:smallCaps w:val="0"/>
          <w:strike w:val="0"/>
          <w:u w:val="none"/>
          <w:vertAlign w:val="baseline"/>
        </w:rPr>
      </w:pPr>
      <w:r w:rsidDel="00000000" w:rsidR="00000000" w:rsidRPr="00000000">
        <w:rPr>
          <w:rtl w:val="0"/>
        </w:rPr>
      </w:r>
    </w:p>
    <w:p w:rsidR="00000000" w:rsidDel="00000000" w:rsidP="00000000" w:rsidRDefault="00000000" w:rsidRPr="00000000" w14:paraId="00000052">
      <w:pPr>
        <w:pStyle w:val="Heading3"/>
        <w:rPr/>
      </w:pPr>
      <w:bookmarkStart w:colFirst="0" w:colLast="0" w:name="_heading=h.j7ans3l0dn9v" w:id="14"/>
      <w:bookmarkEnd w:id="14"/>
      <w:r w:rsidDel="00000000" w:rsidR="00000000" w:rsidRPr="00000000">
        <w:rPr>
          <w:rtl w:val="0"/>
        </w:rPr>
        <w:t xml:space="preserve">Add-on-Funding</w:t>
      </w:r>
    </w:p>
    <w:p w:rsidR="00000000" w:rsidDel="00000000" w:rsidP="00000000" w:rsidRDefault="00000000" w:rsidRPr="00000000" w14:paraId="00000053">
      <w:pPr>
        <w:rPr/>
      </w:pPr>
      <w:r w:rsidDel="00000000" w:rsidR="00000000" w:rsidRPr="00000000">
        <w:rPr>
          <w:rtl w:val="0"/>
        </w:rPr>
        <w:t xml:space="preserve">Add-on-funding may be awarded to projects previously funded by any J-PAL North America initiative. Funding requests are capped at </w:t>
      </w:r>
      <w:r w:rsidDel="00000000" w:rsidR="00000000" w:rsidRPr="00000000">
        <w:rPr>
          <w:b w:val="1"/>
          <w:rtl w:val="0"/>
        </w:rPr>
        <w:t xml:space="preserve">$400,000 minus the amount of all funding previously awarded to the evaluation (i.e. if a proposal previously received $150,000 from J-PAL North America, add-on-funding is capped at $250,000). The award period may be up to three years. </w:t>
      </w:r>
      <w:r w:rsidDel="00000000" w:rsidR="00000000" w:rsidRPr="00000000">
        <w:rPr>
          <w:rtl w:val="0"/>
        </w:rPr>
        <w:t xml:space="preserve">Add-on-funding proposals may seek to:</w:t>
      </w:r>
    </w:p>
    <w:p w:rsidR="00000000" w:rsidDel="00000000" w:rsidP="00000000" w:rsidRDefault="00000000" w:rsidRPr="00000000" w14:paraId="00000054">
      <w:pPr>
        <w:numPr>
          <w:ilvl w:val="0"/>
          <w:numId w:val="8"/>
        </w:numPr>
        <w:ind w:left="720" w:hanging="360"/>
      </w:pPr>
      <w:r w:rsidDel="00000000" w:rsidR="00000000" w:rsidRPr="00000000">
        <w:rPr>
          <w:rtl w:val="0"/>
        </w:rPr>
        <w:t xml:space="preserve">Add additional sites or treatment arms to an implemented evaluation</w:t>
      </w:r>
    </w:p>
    <w:p w:rsidR="00000000" w:rsidDel="00000000" w:rsidP="00000000" w:rsidRDefault="00000000" w:rsidRPr="00000000" w14:paraId="00000055">
      <w:pPr>
        <w:numPr>
          <w:ilvl w:val="0"/>
          <w:numId w:val="8"/>
        </w:numPr>
        <w:ind w:left="720" w:hanging="360"/>
      </w:pPr>
      <w:r w:rsidDel="00000000" w:rsidR="00000000" w:rsidRPr="00000000">
        <w:rPr>
          <w:rtl w:val="0"/>
        </w:rPr>
        <w:t xml:space="preserve">Support additional activities on ongoing or past RCTs, such as follow-ups to measure long-term effects.</w:t>
      </w:r>
    </w:p>
    <w:p w:rsidR="00000000" w:rsidDel="00000000" w:rsidP="00000000" w:rsidRDefault="00000000" w:rsidRPr="00000000" w14:paraId="00000056">
      <w:pPr>
        <w:numPr>
          <w:ilvl w:val="0"/>
          <w:numId w:val="8"/>
        </w:numPr>
        <w:ind w:left="720" w:hanging="360"/>
      </w:pPr>
      <w:r w:rsidDel="00000000" w:rsidR="00000000" w:rsidRPr="00000000">
        <w:rPr>
          <w:rtl w:val="0"/>
        </w:rPr>
        <w:t xml:space="preserve">Extend the project timeline or cover additional costs due to implementation challenges </w:t>
      </w:r>
    </w:p>
    <w:p w:rsidR="00000000" w:rsidDel="00000000" w:rsidP="00000000" w:rsidRDefault="00000000" w:rsidRPr="00000000" w14:paraId="00000057">
      <w:pPr>
        <w:ind w:left="720" w:firstLine="0"/>
        <w:rPr/>
      </w:pPr>
      <w:r w:rsidDel="00000000" w:rsidR="00000000" w:rsidRPr="00000000">
        <w:rPr>
          <w:rtl w:val="0"/>
        </w:rPr>
      </w:r>
    </w:p>
    <w:p w:rsidR="00000000" w:rsidDel="00000000" w:rsidP="00000000" w:rsidRDefault="00000000" w:rsidRPr="00000000" w14:paraId="00000058">
      <w:pPr>
        <w:pStyle w:val="Heading3"/>
        <w:rPr/>
      </w:pPr>
      <w:bookmarkStart w:colFirst="0" w:colLast="0" w:name="_heading=h.xyfb7u2uwdw" w:id="15"/>
      <w:bookmarkEnd w:id="15"/>
      <w:r w:rsidDel="00000000" w:rsidR="00000000" w:rsidRPr="00000000">
        <w:rPr>
          <w:rtl w:val="0"/>
        </w:rPr>
        <w:t xml:space="preserve">Research Management Support (RMS) </w:t>
      </w:r>
    </w:p>
    <w:p w:rsidR="00000000" w:rsidDel="00000000" w:rsidP="00000000" w:rsidRDefault="00000000" w:rsidRPr="00000000" w14:paraId="00000059">
      <w:pPr>
        <w:rPr/>
      </w:pPr>
      <w:r w:rsidDel="00000000" w:rsidR="00000000" w:rsidRPr="00000000">
        <w:rPr>
          <w:rtl w:val="0"/>
        </w:rPr>
        <w:t xml:space="preserve">Researchers are strongly encouraged to apply for Research Management Support (RMS) when submitting their proposals. RMS provides short-term, customized, and expert support to help design and launch a randomized evaluation for researchers in the J-PAL network. Support may include activities such as project management, stakeholder management, technical support, and staff recruitment. More information can be found on the </w:t>
      </w:r>
      <w:hyperlink r:id="rId15">
        <w:r w:rsidDel="00000000" w:rsidR="00000000" w:rsidRPr="00000000">
          <w:rPr>
            <w:color w:val="1155cc"/>
            <w:u w:val="single"/>
            <w:rtl w:val="0"/>
          </w:rPr>
          <w:t xml:space="preserve">website</w:t>
        </w:r>
      </w:hyperlink>
      <w:r w:rsidDel="00000000" w:rsidR="00000000" w:rsidRPr="00000000">
        <w:rPr>
          <w:rtl w:val="0"/>
        </w:rPr>
        <w:t xml:space="preserve">, or by contacting </w:t>
      </w:r>
      <w:hyperlink r:id="rId16">
        <w:r w:rsidDel="00000000" w:rsidR="00000000" w:rsidRPr="00000000">
          <w:rPr>
            <w:color w:val="1155cc"/>
            <w:u w:val="single"/>
            <w:rtl w:val="0"/>
          </w:rPr>
          <w:t xml:space="preserve">NA_RMS@povertyactionlab.org</w:t>
        </w:r>
      </w:hyperlink>
      <w:r w:rsidDel="00000000" w:rsidR="00000000" w:rsidRPr="00000000">
        <w:rPr>
          <w:rtl w:val="0"/>
        </w:rPr>
        <w:t xml:space="preserve">.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3"/>
        <w:rPr/>
      </w:pPr>
      <w:bookmarkStart w:colFirst="0" w:colLast="0" w:name="_heading=h.35nkun2" w:id="16"/>
      <w:bookmarkEnd w:id="16"/>
      <w:r w:rsidDel="00000000" w:rsidR="00000000" w:rsidRPr="00000000">
        <w:rPr>
          <w:rtl w:val="0"/>
        </w:rPr>
        <w:t xml:space="preserve">Travel/proposal development grants</w:t>
      </w:r>
    </w:p>
    <w:p w:rsidR="00000000" w:rsidDel="00000000" w:rsidP="00000000" w:rsidRDefault="00000000" w:rsidRPr="00000000" w14:paraId="0000005C">
      <w:pPr>
        <w:rPr>
          <w:b w:val="1"/>
        </w:rPr>
      </w:pPr>
      <w:r w:rsidDel="00000000" w:rsidR="00000000" w:rsidRPr="00000000">
        <w:rPr>
          <w:rtl w:val="0"/>
        </w:rPr>
        <w:t xml:space="preserve">Researchers may be awarded a </w:t>
      </w:r>
      <w:r w:rsidDel="00000000" w:rsidR="00000000" w:rsidRPr="00000000">
        <w:rPr>
          <w:b w:val="1"/>
          <w:rtl w:val="0"/>
        </w:rPr>
        <w:t xml:space="preserve">maximum of $5,000 for one year</w:t>
      </w:r>
      <w:r w:rsidDel="00000000" w:rsidR="00000000" w:rsidRPr="00000000">
        <w:rPr>
          <w:rtl w:val="0"/>
        </w:rPr>
        <w:t xml:space="preserve">. Grants are to be used for early-stage research activities which may include travel, exploring access to administrative data, or other costs incurred while conducting field work. Travel/proposal development grants are </w:t>
      </w:r>
      <w:r w:rsidDel="00000000" w:rsidR="00000000" w:rsidRPr="00000000">
        <w:rPr>
          <w:b w:val="1"/>
          <w:rtl w:val="0"/>
        </w:rPr>
        <w:t xml:space="preserve">paid by direct reimbursement to the PI and cannot cover any activity that requires review by an IRB.</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To apply, please submit the</w:t>
      </w:r>
      <w:r w:rsidDel="00000000" w:rsidR="00000000" w:rsidRPr="00000000">
        <w:rPr>
          <w:rtl w:val="0"/>
        </w:rPr>
        <w:t xml:space="preserve"> </w:t>
      </w:r>
      <w:hyperlink r:id="rId17">
        <w:r w:rsidDel="00000000" w:rsidR="00000000" w:rsidRPr="00000000">
          <w:rPr>
            <w:color w:val="1155cc"/>
            <w:u w:val="single"/>
            <w:rtl w:val="0"/>
          </w:rPr>
          <w:t xml:space="preserve">J-PAL North America Travel/Project Development Grant Application. </w:t>
        </w:r>
      </w:hyperlink>
      <w:r w:rsidDel="00000000" w:rsidR="00000000" w:rsidRPr="00000000">
        <w:rPr>
          <w:rtl w:val="0"/>
        </w:rPr>
      </w:r>
    </w:p>
    <w:p w:rsidR="00000000" w:rsidDel="00000000" w:rsidP="00000000" w:rsidRDefault="00000000" w:rsidRPr="00000000" w14:paraId="0000005F">
      <w:pPr>
        <w:pStyle w:val="Heading2"/>
        <w:rPr/>
      </w:pPr>
      <w:bookmarkStart w:colFirst="0" w:colLast="0" w:name="_heading=h.2jxsxqh" w:id="17"/>
      <w:bookmarkEnd w:id="17"/>
      <w:r w:rsidDel="00000000" w:rsidR="00000000" w:rsidRPr="00000000">
        <w:rPr>
          <w:rtl w:val="0"/>
        </w:rPr>
        <w:t xml:space="preserve">How to Apply for Pilot or Full funding     </w:t>
      </w:r>
    </w:p>
    <w:p w:rsidR="00000000" w:rsidDel="00000000" w:rsidP="00000000" w:rsidRDefault="00000000" w:rsidRPr="00000000" w14:paraId="00000060">
      <w:pPr>
        <w:pStyle w:val="Heading3"/>
        <w:rPr/>
      </w:pPr>
      <w:bookmarkStart w:colFirst="0" w:colLast="0" w:name="_heading=h.3o7alnk" w:id="18"/>
      <w:bookmarkEnd w:id="18"/>
      <w:r w:rsidDel="00000000" w:rsidR="00000000" w:rsidRPr="00000000">
        <w:rPr>
          <w:rtl w:val="0"/>
        </w:rPr>
        <w:t xml:space="preserve">Required documents</w:t>
      </w:r>
    </w:p>
    <w:p w:rsidR="00000000" w:rsidDel="00000000" w:rsidP="00000000" w:rsidRDefault="00000000" w:rsidRPr="00000000" w14:paraId="00000061">
      <w:pPr>
        <w:rPr/>
      </w:pPr>
      <w:r w:rsidDel="00000000" w:rsidR="00000000" w:rsidRPr="00000000">
        <w:rPr>
          <w:rtl w:val="0"/>
        </w:rPr>
        <w:t xml:space="preserve">1. Cover sheet</w:t>
      </w:r>
    </w:p>
    <w:p w:rsidR="00000000" w:rsidDel="00000000" w:rsidP="00000000" w:rsidRDefault="00000000" w:rsidRPr="00000000" w14:paraId="00000062">
      <w:pPr>
        <w:rPr/>
      </w:pPr>
      <w:r w:rsidDel="00000000" w:rsidR="00000000" w:rsidRPr="00000000">
        <w:rPr>
          <w:rtl w:val="0"/>
        </w:rPr>
        <w:t xml:space="preserve">2.  5-page narrative </w:t>
      </w:r>
    </w:p>
    <w:p w:rsidR="00000000" w:rsidDel="00000000" w:rsidP="00000000" w:rsidRDefault="00000000" w:rsidRPr="00000000" w14:paraId="00000063">
      <w:pPr>
        <w:numPr>
          <w:ilvl w:val="0"/>
          <w:numId w:val="7"/>
        </w:numPr>
        <w:ind w:left="720" w:hanging="360"/>
      </w:pPr>
      <w:r w:rsidDel="00000000" w:rsidR="00000000" w:rsidRPr="00000000">
        <w:rPr>
          <w:rtl w:val="0"/>
        </w:rPr>
        <w:t xml:space="preserve">Please save the narrative as a Word document, </w:t>
      </w:r>
      <w:r w:rsidDel="00000000" w:rsidR="00000000" w:rsidRPr="00000000">
        <w:rPr>
          <w:b w:val="1"/>
          <w:rtl w:val="0"/>
        </w:rPr>
        <w:t xml:space="preserve">titled [PI Name]_[Topic Name].doc(x).</w:t>
      </w:r>
    </w:p>
    <w:p w:rsidR="00000000" w:rsidDel="00000000" w:rsidP="00000000" w:rsidRDefault="00000000" w:rsidRPr="00000000" w14:paraId="00000064">
      <w:pPr>
        <w:numPr>
          <w:ilvl w:val="0"/>
          <w:numId w:val="7"/>
        </w:numPr>
        <w:ind w:left="720" w:hanging="360"/>
      </w:pPr>
      <w:r w:rsidDel="00000000" w:rsidR="00000000" w:rsidRPr="00000000">
        <w:rPr>
          <w:rtl w:val="0"/>
        </w:rPr>
        <w:t xml:space="preserve">The narrative </w:t>
      </w:r>
      <w:r w:rsidDel="00000000" w:rsidR="00000000" w:rsidRPr="00000000">
        <w:rPr>
          <w:b w:val="1"/>
          <w:rtl w:val="0"/>
        </w:rPr>
        <w:t xml:space="preserve">may not exceed five pages in length. </w:t>
      </w:r>
    </w:p>
    <w:p w:rsidR="00000000" w:rsidDel="00000000" w:rsidP="00000000" w:rsidRDefault="00000000" w:rsidRPr="00000000" w14:paraId="00000065">
      <w:pPr>
        <w:numPr>
          <w:ilvl w:val="0"/>
          <w:numId w:val="7"/>
        </w:numPr>
        <w:ind w:left="720" w:hanging="360"/>
      </w:pPr>
      <w:r w:rsidDel="00000000" w:rsidR="00000000" w:rsidRPr="00000000">
        <w:rPr>
          <w:rtl w:val="0"/>
        </w:rPr>
        <w:t xml:space="preserve">The narrative should address each of the points listed in the “Proposal Evaluation Criteria” document. If necessary to fully address the guiding questions on Ethics and Risks, please include an addendum (details under 2A).</w:t>
      </w:r>
    </w:p>
    <w:p w:rsidR="00000000" w:rsidDel="00000000" w:rsidP="00000000" w:rsidRDefault="00000000" w:rsidRPr="00000000" w14:paraId="00000066">
      <w:pPr>
        <w:numPr>
          <w:ilvl w:val="0"/>
          <w:numId w:val="7"/>
        </w:numPr>
        <w:ind w:left="720" w:hanging="360"/>
      </w:pPr>
      <w:r w:rsidDel="00000000" w:rsidR="00000000" w:rsidRPr="00000000">
        <w:rPr>
          <w:rtl w:val="0"/>
        </w:rPr>
        <w:t xml:space="preserve">The narrative should begin with an abstract of 150-200 words. The abstract should include information on the research question, hypotheses, intervention, (potential) sample size, and outcomes.</w:t>
      </w:r>
    </w:p>
    <w:p w:rsidR="00000000" w:rsidDel="00000000" w:rsidP="00000000" w:rsidRDefault="00000000" w:rsidRPr="00000000" w14:paraId="00000067">
      <w:pPr>
        <w:numPr>
          <w:ilvl w:val="1"/>
          <w:numId w:val="7"/>
        </w:numPr>
        <w:ind w:left="1440" w:hanging="360"/>
      </w:pPr>
      <w:r w:rsidDel="00000000" w:rsidR="00000000" w:rsidRPr="00000000">
        <w:rPr>
          <w:rtl w:val="0"/>
        </w:rPr>
        <w:t xml:space="preserve">For full studies, power calculations must be included in order to be considered for funding. For pilot studies, “back-of-the-envelope” power calculations are required. </w:t>
      </w:r>
    </w:p>
    <w:p w:rsidR="00000000" w:rsidDel="00000000" w:rsidP="00000000" w:rsidRDefault="00000000" w:rsidRPr="00000000" w14:paraId="00000068">
      <w:pPr>
        <w:numPr>
          <w:ilvl w:val="0"/>
          <w:numId w:val="7"/>
        </w:numPr>
        <w:ind w:left="720" w:hanging="360"/>
      </w:pPr>
      <w:r w:rsidDel="00000000" w:rsidR="00000000" w:rsidRPr="00000000">
        <w:rPr>
          <w:rtl w:val="0"/>
        </w:rPr>
        <w:t xml:space="preserve">References to previous literature are required to provide context for your research question. Chicago Author-Date style is suggested.  References are not included in page count.</w:t>
      </w:r>
    </w:p>
    <w:p w:rsidR="00000000" w:rsidDel="00000000" w:rsidP="00000000" w:rsidRDefault="00000000" w:rsidRPr="00000000" w14:paraId="00000069">
      <w:pPr>
        <w:rPr/>
      </w:pPr>
      <w:r w:rsidDel="00000000" w:rsidR="00000000" w:rsidRPr="00000000">
        <w:rPr>
          <w:rtl w:val="0"/>
        </w:rPr>
        <w:t xml:space="preserve">2A. Optional: Potential ethical risks</w:t>
      </w:r>
    </w:p>
    <w:p w:rsidR="00000000" w:rsidDel="00000000" w:rsidP="00000000" w:rsidRDefault="00000000" w:rsidRPr="00000000" w14:paraId="0000006A">
      <w:pPr>
        <w:numPr>
          <w:ilvl w:val="0"/>
          <w:numId w:val="7"/>
        </w:numPr>
        <w:ind w:left="720" w:hanging="360"/>
      </w:pPr>
      <w:r w:rsidDel="00000000" w:rsidR="00000000" w:rsidRPr="00000000">
        <w:rPr>
          <w:rtl w:val="0"/>
        </w:rPr>
        <w:t xml:space="preserve">If included, please respond to the following questions found </w:t>
      </w:r>
      <w:hyperlink r:id="rId18">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6B">
      <w:pPr>
        <w:numPr>
          <w:ilvl w:val="0"/>
          <w:numId w:val="7"/>
        </w:numPr>
        <w:ind w:left="720" w:hanging="360"/>
      </w:pPr>
      <w:r w:rsidDel="00000000" w:rsidR="00000000" w:rsidRPr="00000000">
        <w:rPr>
          <w:rtl w:val="0"/>
        </w:rPr>
        <w:t xml:space="preserve">Please save the addendum in the same document as the full narrative, using the same formatting conventions. Label the relevant section, “Addendum on Ethics and Risks.”</w:t>
      </w:r>
    </w:p>
    <w:p w:rsidR="00000000" w:rsidDel="00000000" w:rsidP="00000000" w:rsidRDefault="00000000" w:rsidRPr="00000000" w14:paraId="0000006C">
      <w:pPr>
        <w:numPr>
          <w:ilvl w:val="0"/>
          <w:numId w:val="7"/>
        </w:numPr>
        <w:ind w:left="720" w:hanging="360"/>
      </w:pPr>
      <w:r w:rsidDel="00000000" w:rsidR="00000000" w:rsidRPr="00000000">
        <w:rPr>
          <w:rtl w:val="0"/>
        </w:rPr>
        <w:t xml:space="preserve">The addendum may not exceed 1 page in length, for a total combined document of no more than six pages. </w:t>
      </w:r>
    </w:p>
    <w:p w:rsidR="00000000" w:rsidDel="00000000" w:rsidP="00000000" w:rsidRDefault="00000000" w:rsidRPr="00000000" w14:paraId="0000006D">
      <w:pPr>
        <w:rPr/>
      </w:pPr>
      <w:r w:rsidDel="00000000" w:rsidR="00000000" w:rsidRPr="00000000">
        <w:rPr>
          <w:rtl w:val="0"/>
        </w:rPr>
        <w:t xml:space="preserve">2B. Advancing Racial and Ethnic Equity [Optional: Applicable to proposals focused on racial equity]</w:t>
      </w:r>
    </w:p>
    <w:p w:rsidR="00000000" w:rsidDel="00000000" w:rsidP="00000000" w:rsidRDefault="00000000" w:rsidRPr="00000000" w14:paraId="0000006E">
      <w:pPr>
        <w:numPr>
          <w:ilvl w:val="0"/>
          <w:numId w:val="3"/>
        </w:numPr>
        <w:ind w:left="720" w:hanging="360"/>
      </w:pPr>
      <w:r w:rsidDel="00000000" w:rsidR="00000000" w:rsidRPr="00000000">
        <w:rPr>
          <w:rtl w:val="0"/>
        </w:rPr>
        <w:t xml:space="preserve">If included, please respond to the following questions found </w:t>
      </w:r>
      <w:hyperlink r:id="rId19">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6F">
      <w:pPr>
        <w:numPr>
          <w:ilvl w:val="0"/>
          <w:numId w:val="3"/>
        </w:numPr>
        <w:ind w:left="720" w:hanging="360"/>
      </w:pPr>
      <w:r w:rsidDel="00000000" w:rsidR="00000000" w:rsidRPr="00000000">
        <w:rPr>
          <w:rtl w:val="0"/>
        </w:rPr>
        <w:t xml:space="preserve">Please save the addendum in the same document as the full narrative, using the same formatting conventions. Label the relevant section “Addendum on Advancing Racial and Ethnic Equity.” </w:t>
      </w:r>
    </w:p>
    <w:p w:rsidR="00000000" w:rsidDel="00000000" w:rsidP="00000000" w:rsidRDefault="00000000" w:rsidRPr="00000000" w14:paraId="00000070">
      <w:pPr>
        <w:numPr>
          <w:ilvl w:val="0"/>
          <w:numId w:val="3"/>
        </w:numPr>
        <w:ind w:left="720" w:hanging="360"/>
      </w:pPr>
      <w:r w:rsidDel="00000000" w:rsidR="00000000" w:rsidRPr="00000000">
        <w:rPr>
          <w:rtl w:val="0"/>
        </w:rPr>
        <w:t xml:space="preserve">The addendum may not exceed 1 page in length, for a total combined document of no more than six pages (seven if also including addendum 2A.</w:t>
      </w:r>
    </w:p>
    <w:p w:rsidR="00000000" w:rsidDel="00000000" w:rsidP="00000000" w:rsidRDefault="00000000" w:rsidRPr="00000000" w14:paraId="00000071">
      <w:pPr>
        <w:rPr/>
      </w:pPr>
      <w:r w:rsidDel="00000000" w:rsidR="00000000" w:rsidRPr="00000000">
        <w:rPr>
          <w:rtl w:val="0"/>
        </w:rPr>
        <w:t xml:space="preserve">3. Budget </w:t>
      </w:r>
    </w:p>
    <w:p w:rsidR="00000000" w:rsidDel="00000000" w:rsidP="00000000" w:rsidRDefault="00000000" w:rsidRPr="00000000" w14:paraId="00000072">
      <w:pPr>
        <w:numPr>
          <w:ilvl w:val="0"/>
          <w:numId w:val="7"/>
        </w:numPr>
        <w:ind w:left="720" w:hanging="360"/>
      </w:pPr>
      <w:r w:rsidDel="00000000" w:rsidR="00000000" w:rsidRPr="00000000">
        <w:rPr>
          <w:rtl w:val="0"/>
        </w:rPr>
        <w:t xml:space="preserve">Please upload as an Excel workbook, titled [PI Name]_[Topic Name].xls(x)</w:t>
      </w:r>
    </w:p>
    <w:p w:rsidR="00000000" w:rsidDel="00000000" w:rsidP="00000000" w:rsidRDefault="00000000" w:rsidRPr="00000000" w14:paraId="00000073">
      <w:pPr>
        <w:numPr>
          <w:ilvl w:val="0"/>
          <w:numId w:val="7"/>
        </w:numPr>
        <w:ind w:left="720" w:hanging="360"/>
      </w:pPr>
      <w:r w:rsidDel="00000000" w:rsidR="00000000" w:rsidRPr="00000000">
        <w:rPr>
          <w:rtl w:val="0"/>
        </w:rPr>
        <w:t xml:space="preserve">Please carefully review the “instructions” tab of the budget template for guidance on what to include in the proposal budget.</w:t>
      </w:r>
    </w:p>
    <w:p w:rsidR="00000000" w:rsidDel="00000000" w:rsidP="00000000" w:rsidRDefault="00000000" w:rsidRPr="00000000" w14:paraId="00000074">
      <w:pPr>
        <w:numPr>
          <w:ilvl w:val="1"/>
          <w:numId w:val="7"/>
        </w:numPr>
        <w:ind w:left="1440" w:hanging="360"/>
      </w:pPr>
      <w:r w:rsidDel="00000000" w:rsidR="00000000" w:rsidRPr="00000000">
        <w:rPr>
          <w:rtl w:val="0"/>
        </w:rPr>
        <w:t xml:space="preserve">In particular, please note that J-PAL North America will not cover the PI, co-PI, or co-Investigator effort or activities related to the day-to-day operations of the implementing partnership.         </w:t>
        <w:tab/>
        <w:tab/>
        <w:tab/>
        <w:tab/>
        <w:tab/>
        <w:tab/>
        <w:tab/>
        <w:t xml:space="preserve">   </w:t>
      </w:r>
    </w:p>
    <w:p w:rsidR="00000000" w:rsidDel="00000000" w:rsidP="00000000" w:rsidRDefault="00000000" w:rsidRPr="00000000" w14:paraId="00000075">
      <w:pPr>
        <w:rPr/>
      </w:pPr>
      <w:r w:rsidDel="00000000" w:rsidR="00000000" w:rsidRPr="00000000">
        <w:rPr>
          <w:rtl w:val="0"/>
        </w:rPr>
        <w:t xml:space="preserve">4. Budget narrative</w:t>
      </w:r>
    </w:p>
    <w:p w:rsidR="00000000" w:rsidDel="00000000" w:rsidP="00000000" w:rsidRDefault="00000000" w:rsidRPr="00000000" w14:paraId="00000076">
      <w:pPr>
        <w:numPr>
          <w:ilvl w:val="0"/>
          <w:numId w:val="4"/>
        </w:numPr>
        <w:ind w:left="720" w:hanging="360"/>
      </w:pPr>
      <w:r w:rsidDel="00000000" w:rsidR="00000000" w:rsidRPr="00000000">
        <w:rPr>
          <w:rtl w:val="0"/>
        </w:rPr>
        <w:t xml:space="preserve">Please save the budget narrative as a Word document, titled [PI Name]_Budget Narrative_[Topic Name].doc(x). </w:t>
      </w:r>
    </w:p>
    <w:p w:rsidR="00000000" w:rsidDel="00000000" w:rsidP="00000000" w:rsidRDefault="00000000" w:rsidRPr="00000000" w14:paraId="00000077">
      <w:pPr>
        <w:numPr>
          <w:ilvl w:val="0"/>
          <w:numId w:val="4"/>
        </w:numPr>
        <w:ind w:left="720" w:hanging="360"/>
      </w:pPr>
      <w:r w:rsidDel="00000000" w:rsidR="00000000" w:rsidRPr="00000000">
        <w:rPr>
          <w:rtl w:val="0"/>
        </w:rPr>
        <w:t xml:space="preserve">Please provide justification for the expenses requested in your budget. </w:t>
      </w:r>
    </w:p>
    <w:p w:rsidR="00000000" w:rsidDel="00000000" w:rsidP="00000000" w:rsidRDefault="00000000" w:rsidRPr="00000000" w14:paraId="00000078">
      <w:pPr>
        <w:rPr/>
      </w:pPr>
      <w:r w:rsidDel="00000000" w:rsidR="00000000" w:rsidRPr="00000000">
        <w:rPr>
          <w:rtl w:val="0"/>
        </w:rPr>
        <w:t xml:space="preserve">5. Letter(s) of support</w:t>
      </w:r>
    </w:p>
    <w:p w:rsidR="00000000" w:rsidDel="00000000" w:rsidP="00000000" w:rsidRDefault="00000000" w:rsidRPr="00000000" w14:paraId="00000079">
      <w:pPr>
        <w:numPr>
          <w:ilvl w:val="0"/>
          <w:numId w:val="11"/>
        </w:numPr>
        <w:ind w:left="720" w:hanging="360"/>
      </w:pPr>
      <w:r w:rsidDel="00000000" w:rsidR="00000000" w:rsidRPr="00000000">
        <w:rPr>
          <w:rtl w:val="0"/>
        </w:rPr>
        <w:t xml:space="preserve">Full projects are required to provide a letter of support from implementation partners. Applicants for pilot funding are encouraged, but not required, to submit letters of support.</w:t>
      </w:r>
    </w:p>
    <w:p w:rsidR="00000000" w:rsidDel="00000000" w:rsidP="00000000" w:rsidRDefault="00000000" w:rsidRPr="00000000" w14:paraId="0000007A">
      <w:pPr>
        <w:numPr>
          <w:ilvl w:val="0"/>
          <w:numId w:val="11"/>
        </w:numPr>
        <w:ind w:left="720" w:hanging="360"/>
      </w:pPr>
      <w:r w:rsidDel="00000000" w:rsidR="00000000" w:rsidRPr="00000000">
        <w:rPr>
          <w:rtl w:val="0"/>
        </w:rPr>
        <w:t xml:space="preserve">Letters of support should indicate willingness to share cost data, when appropriate.</w:t>
      </w:r>
    </w:p>
    <w:p w:rsidR="00000000" w:rsidDel="00000000" w:rsidP="00000000" w:rsidRDefault="00000000" w:rsidRPr="00000000" w14:paraId="0000007B">
      <w:pPr>
        <w:rPr/>
      </w:pPr>
      <w:r w:rsidDel="00000000" w:rsidR="00000000" w:rsidRPr="00000000">
        <w:rPr>
          <w:rtl w:val="0"/>
        </w:rPr>
        <w:t xml:space="preserve">6. Optional: Questionnaire for Research Management Support (RMS)</w:t>
      </w:r>
    </w:p>
    <w:p w:rsidR="00000000" w:rsidDel="00000000" w:rsidP="00000000" w:rsidRDefault="00000000" w:rsidRPr="00000000" w14:paraId="0000007C">
      <w:pPr>
        <w:numPr>
          <w:ilvl w:val="0"/>
          <w:numId w:val="9"/>
        </w:numPr>
        <w:tabs>
          <w:tab w:val="left" w:leader="none" w:pos="1080"/>
        </w:tabs>
        <w:ind w:left="630" w:hanging="360"/>
      </w:pPr>
      <w:r w:rsidDel="00000000" w:rsidR="00000000" w:rsidRPr="00000000">
        <w:rPr>
          <w:rtl w:val="0"/>
        </w:rPr>
        <w:t xml:space="preserve">Fill out the questionnaire </w:t>
      </w:r>
      <w:hyperlink r:id="rId20">
        <w:r w:rsidDel="00000000" w:rsidR="00000000" w:rsidRPr="00000000">
          <w:rPr>
            <w:color w:val="1155cc"/>
            <w:u w:val="single"/>
            <w:rtl w:val="0"/>
          </w:rPr>
          <w:t xml:space="preserve">here</w:t>
        </w:r>
      </w:hyperlink>
      <w:r w:rsidDel="00000000" w:rsidR="00000000" w:rsidRPr="00000000">
        <w:rPr>
          <w:rtl w:val="0"/>
        </w:rPr>
        <w:t xml:space="preserve"> if you are interested in applying for Research Management Support.</w:t>
      </w:r>
    </w:p>
    <w:p w:rsidR="00000000" w:rsidDel="00000000" w:rsidP="00000000" w:rsidRDefault="00000000" w:rsidRPr="00000000" w14:paraId="0000007D">
      <w:pPr>
        <w:rPr/>
      </w:pPr>
      <w:r w:rsidDel="00000000" w:rsidR="00000000" w:rsidRPr="00000000">
        <w:rPr>
          <w:rtl w:val="0"/>
        </w:rPr>
        <w:t xml:space="preserve">7. Graduate students only: Letter of support from the </w:t>
      </w:r>
      <w:hyperlink r:id="rId21">
        <w:r w:rsidDel="00000000" w:rsidR="00000000" w:rsidRPr="00000000">
          <w:rPr>
            <w:color w:val="1155cc"/>
            <w:u w:val="single"/>
            <w:rtl w:val="0"/>
          </w:rPr>
          <w:t xml:space="preserve">J-PAL affiliate</w:t>
        </w:r>
      </w:hyperlink>
      <w:r w:rsidDel="00000000" w:rsidR="00000000" w:rsidRPr="00000000">
        <w:rPr>
          <w:rtl w:val="0"/>
        </w:rPr>
        <w:t xml:space="preserve"> or </w:t>
      </w:r>
      <w:hyperlink r:id="rId22">
        <w:r w:rsidDel="00000000" w:rsidR="00000000" w:rsidRPr="00000000">
          <w:rPr>
            <w:color w:val="1155cc"/>
            <w:u w:val="single"/>
            <w:rtl w:val="0"/>
          </w:rPr>
          <w:t xml:space="preserve">invited researcher</w:t>
        </w:r>
      </w:hyperlink>
      <w:r w:rsidDel="00000000" w:rsidR="00000000" w:rsidRPr="00000000">
        <w:rPr>
          <w:rtl w:val="0"/>
        </w:rPr>
        <w:t xml:space="preserve"> on your thesis committee</w:t>
      </w:r>
    </w:p>
    <w:p w:rsidR="00000000" w:rsidDel="00000000" w:rsidP="00000000" w:rsidRDefault="00000000" w:rsidRPr="00000000" w14:paraId="0000007E">
      <w:pPr>
        <w:numPr>
          <w:ilvl w:val="0"/>
          <w:numId w:val="9"/>
        </w:numPr>
        <w:ind w:left="630" w:hanging="360"/>
      </w:pPr>
      <w:r w:rsidDel="00000000" w:rsidR="00000000" w:rsidRPr="00000000">
        <w:rPr>
          <w:rtl w:val="0"/>
        </w:rPr>
        <w:t xml:space="preserve">Pre-thesis students are required to submit a formal letter of confirmation from an affiliate or invited researcher that explicitly states: “I am actively responsible for supervising this project/research and anticipate being on the student’s thesis committee.”</w:t>
      </w:r>
    </w:p>
    <w:p w:rsidR="00000000" w:rsidDel="00000000" w:rsidP="00000000" w:rsidRDefault="00000000" w:rsidRPr="00000000" w14:paraId="0000007F">
      <w:pPr>
        <w:numPr>
          <w:ilvl w:val="0"/>
          <w:numId w:val="9"/>
        </w:numPr>
        <w:ind w:left="630" w:hanging="360"/>
      </w:pPr>
      <w:r w:rsidDel="00000000" w:rsidR="00000000" w:rsidRPr="00000000">
        <w:rPr>
          <w:rtl w:val="0"/>
        </w:rPr>
        <w:t xml:space="preserve">Students with a thesis committee in place should submit a letter in which the J-PAL affiliate or invited researcher attests to being on the committee. </w:t>
      </w:r>
    </w:p>
    <w:p w:rsidR="00000000" w:rsidDel="00000000" w:rsidP="00000000" w:rsidRDefault="00000000" w:rsidRPr="00000000" w14:paraId="00000080">
      <w:pPr>
        <w:numPr>
          <w:ilvl w:val="0"/>
          <w:numId w:val="9"/>
        </w:numPr>
        <w:tabs>
          <w:tab w:val="left" w:leader="none" w:pos="1080"/>
        </w:tabs>
        <w:ind w:left="630" w:hanging="360"/>
      </w:pPr>
      <w:r w:rsidDel="00000000" w:rsidR="00000000" w:rsidRPr="00000000">
        <w:rPr>
          <w:rtl w:val="0"/>
        </w:rPr>
        <w:t xml:space="preserve">Pilot or full proposals submitted by graduate students must also reference the student’s prior travel/proposal development grant and/or document successful piloting activities.</w:t>
      </w:r>
    </w:p>
    <w:p w:rsidR="00000000" w:rsidDel="00000000" w:rsidP="00000000" w:rsidRDefault="00000000" w:rsidRPr="00000000" w14:paraId="00000081">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82">
      <w:pPr>
        <w:pStyle w:val="Heading3"/>
        <w:rPr/>
      </w:pPr>
      <w:bookmarkStart w:colFirst="0" w:colLast="0" w:name="_heading=h.uxe7k9tkhhpw" w:id="19"/>
      <w:bookmarkEnd w:id="19"/>
      <w:r w:rsidDel="00000000" w:rsidR="00000000" w:rsidRPr="00000000">
        <w:rPr>
          <w:rtl w:val="0"/>
        </w:rPr>
        <w:t xml:space="preserve">Additional Steps for Off-Cycle Proposals</w:t>
      </w:r>
    </w:p>
    <w:p w:rsidR="00000000" w:rsidDel="00000000" w:rsidP="00000000" w:rsidRDefault="00000000" w:rsidRPr="00000000" w14:paraId="00000083">
      <w:pPr>
        <w:rPr/>
      </w:pPr>
      <w:bookmarkStart w:colFirst="0" w:colLast="0" w:name="_heading=h.z337ya" w:id="20"/>
      <w:bookmarkEnd w:id="20"/>
      <w:r w:rsidDel="00000000" w:rsidR="00000000" w:rsidRPr="00000000">
        <w:rPr>
          <w:rtl w:val="0"/>
        </w:rPr>
        <w:t xml:space="preserve">In rare cases, proposals facing time constraints may apply for funding off-cycle. Off-cycle proposals will face the same scrutiny as proposals submitted during the RFP round and </w:t>
      </w:r>
      <w:r w:rsidDel="00000000" w:rsidR="00000000" w:rsidRPr="00000000">
        <w:rPr>
          <w:b w:val="1"/>
          <w:rtl w:val="0"/>
        </w:rPr>
        <w:t xml:space="preserve">must include a justification for off-cycle submission. </w:t>
      </w:r>
      <w:r w:rsidDel="00000000" w:rsidR="00000000" w:rsidRPr="00000000">
        <w:rPr>
          <w:rtl w:val="0"/>
        </w:rPr>
        <w:t xml:space="preserve">Examples of acceptable justifications may include a pressing policy or program implementation timeline (ex. implementation must align with the academic year) or other constraints outside of the research team’s control. Acceptable justifications do not include timeline changes under the research team’s control or other internal factors.   </w:t>
      </w:r>
    </w:p>
    <w:p w:rsidR="00000000" w:rsidDel="00000000" w:rsidP="00000000" w:rsidRDefault="00000000" w:rsidRPr="00000000" w14:paraId="00000084">
      <w:pPr>
        <w:rPr/>
      </w:pPr>
      <w:bookmarkStart w:colFirst="0" w:colLast="0" w:name="_heading=h.v5ksdl24ao3p" w:id="21"/>
      <w:bookmarkEnd w:id="21"/>
      <w:r w:rsidDel="00000000" w:rsidR="00000000" w:rsidRPr="00000000">
        <w:rPr>
          <w:rtl w:val="0"/>
        </w:rPr>
      </w:r>
    </w:p>
    <w:p w:rsidR="00000000" w:rsidDel="00000000" w:rsidP="00000000" w:rsidRDefault="00000000" w:rsidRPr="00000000" w14:paraId="00000085">
      <w:pPr>
        <w:pStyle w:val="Heading2"/>
        <w:rPr/>
      </w:pPr>
      <w:bookmarkStart w:colFirst="0" w:colLast="0" w:name="_heading=h.u5jkkqogos9k" w:id="22"/>
      <w:bookmarkEnd w:id="22"/>
      <w:r w:rsidDel="00000000" w:rsidR="00000000" w:rsidRPr="00000000">
        <w:rPr>
          <w:rtl w:val="0"/>
        </w:rPr>
        <w:t xml:space="preserve">Review Process </w:t>
      </w:r>
    </w:p>
    <w:p w:rsidR="00000000" w:rsidDel="00000000" w:rsidP="00000000" w:rsidRDefault="00000000" w:rsidRPr="00000000" w14:paraId="00000086">
      <w:pPr>
        <w:rPr/>
      </w:pPr>
      <w:r w:rsidDel="00000000" w:rsidR="00000000" w:rsidRPr="00000000">
        <w:rPr>
          <w:rtl w:val="0"/>
        </w:rPr>
        <w:t xml:space="preserve">Proposals are reviewed by two peer reviewers from J-PAL’s academic network. After peer review, the State and Local Innovation Initiative Review Board (Bruce Sacerdote, Dayanand Manoli and Howard Rolston) reviews each proposal and makes all funding decisions. All applicants will receive redacted comments from the referees and the Review Board.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pStyle w:val="Heading3"/>
        <w:rPr/>
      </w:pPr>
      <w:bookmarkStart w:colFirst="0" w:colLast="0" w:name="_heading=h.z2l4xjrfitm2" w:id="23"/>
      <w:bookmarkEnd w:id="23"/>
      <w:r w:rsidDel="00000000" w:rsidR="00000000" w:rsidRPr="00000000">
        <w:rPr>
          <w:rtl w:val="0"/>
        </w:rPr>
        <w:t xml:space="preserve">Important Notes</w:t>
      </w:r>
    </w:p>
    <w:p w:rsidR="00000000" w:rsidDel="00000000" w:rsidP="00000000" w:rsidRDefault="00000000" w:rsidRPr="00000000" w14:paraId="00000089">
      <w:pPr>
        <w:numPr>
          <w:ilvl w:val="0"/>
          <w:numId w:val="5"/>
        </w:numPr>
        <w:ind w:left="360"/>
      </w:pPr>
      <w:r w:rsidDel="00000000" w:rsidR="00000000" w:rsidRPr="00000000">
        <w:rPr>
          <w:rtl w:val="0"/>
        </w:rPr>
        <w:t xml:space="preserve">Applicants </w:t>
      </w:r>
      <w:r w:rsidDel="00000000" w:rsidR="00000000" w:rsidRPr="00000000">
        <w:rPr>
          <w:b w:val="1"/>
          <w:rtl w:val="0"/>
        </w:rPr>
        <w:t xml:space="preserve">must have IRB approval</w:t>
      </w:r>
      <w:r w:rsidDel="00000000" w:rsidR="00000000" w:rsidRPr="00000000">
        <w:rPr>
          <w:rtl w:val="0"/>
        </w:rPr>
        <w:t xml:space="preserve"> </w:t>
      </w:r>
      <w:r w:rsidDel="00000000" w:rsidR="00000000" w:rsidRPr="00000000">
        <w:rPr>
          <w:b w:val="1"/>
          <w:rtl w:val="0"/>
        </w:rPr>
        <w:t xml:space="preserve">or exemption</w:t>
      </w:r>
      <w:r w:rsidDel="00000000" w:rsidR="00000000" w:rsidRPr="00000000">
        <w:rPr>
          <w:rtl w:val="0"/>
        </w:rPr>
        <w:t xml:space="preserve"> before MIT can establish a subaward agreement to set up funding. IRB approval/exemption must be from the institution receiving funds or there must be a reliance agreement between the reviewing IRB and institution receiving funds.</w:t>
      </w:r>
    </w:p>
    <w:p w:rsidR="00000000" w:rsidDel="00000000" w:rsidP="00000000" w:rsidRDefault="00000000" w:rsidRPr="00000000" w14:paraId="0000008A">
      <w:pPr>
        <w:numPr>
          <w:ilvl w:val="0"/>
          <w:numId w:val="5"/>
        </w:numPr>
        <w:ind w:left="360"/>
      </w:pPr>
      <w:r w:rsidDel="00000000" w:rsidR="00000000" w:rsidRPr="00000000">
        <w:rPr>
          <w:rtl w:val="0"/>
        </w:rPr>
        <w:t xml:space="preserve">MIT requires </w:t>
      </w:r>
      <w:r w:rsidDel="00000000" w:rsidR="00000000" w:rsidRPr="00000000">
        <w:rPr>
          <w:b w:val="1"/>
          <w:rtl w:val="0"/>
        </w:rPr>
        <w:t xml:space="preserve">an official acceptance of the proposal and budget by your institution to set up the subaward.</w:t>
      </w:r>
      <w:r w:rsidDel="00000000" w:rsidR="00000000" w:rsidRPr="00000000">
        <w:rPr>
          <w:rtl w:val="0"/>
        </w:rPr>
        <w:t xml:space="preserve"> Applicants are encouraged to submit the proposal to their office of sponsored programs or contracts department prior to the award decision to avoid delays and ensure that your institute will accept your proposal and proposal budget.</w:t>
      </w:r>
    </w:p>
    <w:p w:rsidR="00000000" w:rsidDel="00000000" w:rsidP="00000000" w:rsidRDefault="00000000" w:rsidRPr="00000000" w14:paraId="0000008B">
      <w:pPr>
        <w:numPr>
          <w:ilvl w:val="0"/>
          <w:numId w:val="5"/>
        </w:numPr>
        <w:ind w:left="360"/>
      </w:pPr>
      <w:r w:rsidDel="00000000" w:rsidR="00000000" w:rsidRPr="00000000">
        <w:rPr>
          <w:rtl w:val="0"/>
        </w:rPr>
        <w:t xml:space="preserve">Please see the </w:t>
      </w:r>
      <w:hyperlink r:id="rId23">
        <w:r w:rsidDel="00000000" w:rsidR="00000000" w:rsidRPr="00000000">
          <w:rPr>
            <w:color w:val="1155cc"/>
            <w:u w:val="single"/>
            <w:rtl w:val="0"/>
          </w:rPr>
          <w:t xml:space="preserve">Grant Requirements </w:t>
        </w:r>
      </w:hyperlink>
      <w:hyperlink r:id="rId24">
        <w:r w:rsidDel="00000000" w:rsidR="00000000" w:rsidRPr="00000000">
          <w:rPr>
            <w:color w:val="1155cc"/>
            <w:u w:val="single"/>
            <w:rtl w:val="0"/>
          </w:rPr>
          <w:t xml:space="preserve">document</w:t>
        </w:r>
      </w:hyperlink>
      <w:r w:rsidDel="00000000" w:rsidR="00000000" w:rsidRPr="00000000">
        <w:rPr>
          <w:rtl w:val="0"/>
        </w:rPr>
        <w:t xml:space="preserve"> for more detailed information about post-award requirements. </w:t>
      </w:r>
    </w:p>
    <w:p w:rsidR="00000000" w:rsidDel="00000000" w:rsidP="00000000" w:rsidRDefault="00000000" w:rsidRPr="00000000" w14:paraId="0000008C">
      <w:pPr>
        <w:pBdr>
          <w:top w:space="0" w:sz="0" w:val="nil"/>
          <w:left w:space="0" w:sz="0" w:val="nil"/>
          <w:bottom w:space="0" w:sz="0" w:val="nil"/>
          <w:right w:space="0" w:sz="0" w:val="nil"/>
          <w:between w:space="0" w:sz="0" w:val="nil"/>
        </w:pBdr>
        <w:ind w:left="0" w:firstLine="0"/>
        <w:rPr>
          <w:sz w:val="22"/>
          <w:szCs w:val="22"/>
          <w:u w:val="none"/>
        </w:rPr>
      </w:pPr>
      <w:r w:rsidDel="00000000" w:rsidR="00000000" w:rsidRPr="00000000">
        <w:rPr>
          <w:rtl w:val="0"/>
        </w:rPr>
      </w:r>
    </w:p>
    <w:sectPr>
      <w:headerReference r:id="rId25" w:type="default"/>
      <w:headerReference r:id="rId26" w:type="first"/>
      <w:footerReference r:id="rId27" w:type="default"/>
      <w:footerReference r:id="rId28" w:type="first"/>
      <w:footerReference r:id="rId29" w:type="even"/>
      <w:pgSz w:h="15840" w:w="12240" w:orient="portrait"/>
      <w:pgMar w:bottom="1440" w:top="1440" w:left="1440" w:right="1440" w:header="720" w:footer="57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ibre Baskerville">
    <w:embedRegular w:fontKey="{00000000-0000-0000-0000-000000000000}" r:id="rId13" w:subsetted="0"/>
    <w:embedBold w:fontKey="{00000000-0000-0000-0000-000000000000}" r:id="rId14" w:subsetted="0"/>
    <w:embedItalic w:fontKey="{00000000-0000-0000-0000-000000000000}" r:id="rId15" w:subsetted="0"/>
  </w:font>
  <w:font w:name="Noto Sans Symbols">
    <w:embedRegular w:fontKey="{00000000-0000-0000-0000-000000000000}" r:id="rId16" w:subsetted="0"/>
    <w:embedBold w:fontKey="{00000000-0000-0000-0000-000000000000}" r:id="rId17" w:subsetted="0"/>
  </w:font>
  <w:font w:name="Century Gothic">
    <w:embedRegular w:fontKey="{00000000-0000-0000-0000-000000000000}" r:id="rId18" w:subsetted="0"/>
    <w:embedBold w:fontKey="{00000000-0000-0000-0000-000000000000}" r:id="rId19" w:subsetted="0"/>
    <w:embedItalic w:fontKey="{00000000-0000-0000-0000-000000000000}" r:id="rId20" w:subsetted="0"/>
    <w:embedBoldItalic w:fontKey="{00000000-0000-0000-0000-000000000000}" r:id="rId2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88" w:lineRule="auto"/>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Pr>
      <w:drawing>
        <wp:inline distB="0" distT="0" distL="0" distR="0">
          <wp:extent cx="914400" cy="207129"/>
          <wp:effectExtent b="0" l="0" r="0" t="0"/>
          <wp:docPr id="6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4400" cy="207129"/>
                  </a:xfrm>
                  <a:prstGeom prst="rect"/>
                  <a:ln/>
                </pic:spPr>
              </pic:pic>
            </a:graphicData>
          </a:graphic>
        </wp:inline>
      </w:drawing>
    </w:r>
    <w:r w:rsidDel="00000000" w:rsidR="00000000" w:rsidRPr="00000000">
      <w:rPr>
        <w:rFonts w:ascii="EB Garamond" w:cs="EB Garamond" w:eastAsia="EB Garamond" w:hAnsi="EB Garamond"/>
        <w:color w:val="919191"/>
        <w:sz w:val="12"/>
        <w:szCs w:val="12"/>
        <w:rtl w:val="0"/>
      </w:rPr>
      <w:t xml:space="preserve"> </w:t>
    </w:r>
    <w:r w:rsidDel="00000000" w:rsidR="00000000" w:rsidRPr="00000000">
      <w:rPr>
        <w:rFonts w:ascii="Century Gothic" w:cs="Century Gothic" w:eastAsia="Century Gothic" w:hAnsi="Century Gothic"/>
        <w:color w:val="000000"/>
        <w:sz w:val="16"/>
        <w:szCs w:val="16"/>
        <w:rtl w:val="0"/>
      </w:rPr>
      <w:t xml:space="preserve">       </w:t>
    </w:r>
    <w:r w:rsidDel="00000000" w:rsidR="00000000" w:rsidRPr="00000000">
      <w:rPr>
        <w:rFonts w:ascii="Century Gothic" w:cs="Century Gothic" w:eastAsia="Century Gothic" w:hAnsi="Century Gothic"/>
        <w:color w:val="646464"/>
        <w:sz w:val="14"/>
        <w:szCs w:val="14"/>
        <w:rtl w:val="0"/>
      </w:rPr>
      <w:t xml:space="preserve">400 Main Street • E19-201 • Cambridge, MA 02142 • USA</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Century Gothic" w:cs="Century Gothic" w:eastAsia="Century Gothic" w:hAnsi="Century Gothic"/>
        <w:color w:val="646464"/>
        <w:sz w:val="14"/>
        <w:szCs w:val="14"/>
      </w:rPr>
    </w:pPr>
    <w:r w:rsidDel="00000000" w:rsidR="00000000" w:rsidRPr="00000000">
      <w:rPr>
        <w:rFonts w:ascii="Century Gothic" w:cs="Century Gothic" w:eastAsia="Century Gothic" w:hAnsi="Century Gothic"/>
        <w:color w:val="646464"/>
        <w:sz w:val="14"/>
        <w:szCs w:val="1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ind w:right="360"/>
      <w:rPr>
        <w:rFonts w:ascii="Century Gothic" w:cs="Century Gothic" w:eastAsia="Century Gothic" w:hAnsi="Century Gothic"/>
        <w:i w:val="1"/>
        <w:color w:val="646464"/>
        <w:sz w:val="14"/>
        <w:szCs w:val="1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jc w:val="right"/>
      <w:rPr/>
    </w:pPr>
    <w:r w:rsidDel="00000000" w:rsidR="00000000" w:rsidRPr="00000000">
      <w:rPr>
        <w:rtl w:val="0"/>
      </w:rPr>
    </w:r>
  </w:p>
  <w:p w:rsidR="00000000" w:rsidDel="00000000" w:rsidP="00000000" w:rsidRDefault="00000000" w:rsidRPr="00000000" w14:paraId="00000098">
    <w:pPr>
      <w:ind w:right="360"/>
      <w:jc w:val="right"/>
      <w:rPr/>
    </w:pPr>
    <w:r w:rsidDel="00000000" w:rsidR="00000000" w:rsidRPr="00000000">
      <w:rPr>
        <w:rtl w:val="0"/>
      </w:rPr>
    </w:r>
  </w:p>
  <w:p w:rsidR="00000000" w:rsidDel="00000000" w:rsidP="00000000" w:rsidRDefault="00000000" w:rsidRPr="00000000" w14:paraId="00000099">
    <w:pPr>
      <w:ind w:right="360"/>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line="276" w:lineRule="auto"/>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Century Gothic" w:cs="Century Gothic" w:eastAsia="Century Gothic" w:hAnsi="Century Gothic"/>
        <w:i w:val="1"/>
        <w:color w:val="919191"/>
        <w:sz w:val="14"/>
        <w:szCs w:val="14"/>
      </w:rPr>
    </w:pPr>
    <w:r w:rsidDel="00000000" w:rsidR="00000000" w:rsidRPr="00000000">
      <w:rPr>
        <w:rFonts w:ascii="Century Gothic" w:cs="Century Gothic" w:eastAsia="Century Gothic" w:hAnsi="Century Gothic"/>
        <w:i w:val="1"/>
        <w:color w:val="919191"/>
        <w:sz w:val="14"/>
        <w:szCs w:val="14"/>
      </w:rPr>
      <w:drawing>
        <wp:inline distB="0" distT="0" distL="0" distR="0">
          <wp:extent cx="1496947" cy="491520"/>
          <wp:effectExtent b="0" l="0" r="0" t="0"/>
          <wp:docPr id="60" name="image1.png"/>
          <a:graphic>
            <a:graphicData uri="http://schemas.openxmlformats.org/drawingml/2006/picture">
              <pic:pic>
                <pic:nvPicPr>
                  <pic:cNvPr id="0" name="image1.png"/>
                  <pic:cNvPicPr preferRelativeResize="0"/>
                </pic:nvPicPr>
                <pic:blipFill>
                  <a:blip r:embed="rId1"/>
                  <a:srcRect b="0" l="3891" r="0" t="0"/>
                  <a:stretch>
                    <a:fillRect/>
                  </a:stretch>
                </pic:blipFill>
                <pic:spPr>
                  <a:xfrm>
                    <a:off x="0" y="0"/>
                    <a:ext cx="1496947" cy="49152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sz w:val="18"/>
        <w:szCs w:val="18"/>
      </w:rPr>
    </w:pPr>
    <w:r w:rsidDel="00000000" w:rsidR="00000000" w:rsidRPr="00000000">
      <w:rPr>
        <w:sz w:val="18"/>
        <w:szCs w:val="18"/>
        <w:rtl w:val="0"/>
      </w:rPr>
      <w:t xml:space="preserve">State and Local Innovation </w:t>
    </w:r>
    <w:r w:rsidDel="00000000" w:rsidR="00000000" w:rsidRPr="00000000">
      <w:rPr>
        <w:color w:val="000000"/>
        <w:sz w:val="18"/>
        <w:szCs w:val="18"/>
        <w:rtl w:val="0"/>
      </w:rPr>
      <w:t xml:space="preserve">Initiative RFP Round </w:t>
    </w:r>
    <w:r w:rsidDel="00000000" w:rsidR="00000000" w:rsidRPr="00000000">
      <w:rPr>
        <w:sz w:val="18"/>
        <w:szCs w:val="18"/>
        <w:rtl w:val="0"/>
      </w:rPr>
      <w:t xml:space="preserve">XII</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sz w:val="18"/>
        <w:szCs w:val="18"/>
      </w:rPr>
    </w:pPr>
    <w:r w:rsidDel="00000000" w:rsidR="00000000" w:rsidRPr="00000000">
      <w:rPr>
        <w:color w:val="000000"/>
        <w:sz w:val="18"/>
        <w:szCs w:val="18"/>
        <w:rtl w:val="0"/>
      </w:rPr>
      <w:t xml:space="preserve">Proposals due: </w:t>
    </w:r>
    <w:r w:rsidDel="00000000" w:rsidR="00000000" w:rsidRPr="00000000">
      <w:rPr>
        <w:sz w:val="18"/>
        <w:szCs w:val="18"/>
        <w:rtl w:val="0"/>
      </w:rPr>
      <w:t xml:space="preserve">June 11, 2024</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Century Gothic" w:cs="Century Gothic" w:eastAsia="Century Gothic" w:hAnsi="Century Gothic"/>
        <w:i w:val="1"/>
        <w:color w:val="919191"/>
        <w:sz w:val="14"/>
        <w:szCs w:val="1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sz w:val="18"/>
        <w:szCs w:val="18"/>
      </w:rPr>
    </w:pPr>
    <w:r w:rsidDel="00000000" w:rsidR="00000000" w:rsidRPr="00000000">
      <w:rPr>
        <w:sz w:val="18"/>
        <w:szCs w:val="18"/>
        <w:rtl w:val="0"/>
      </w:rPr>
      <w:t xml:space="preserve">State and Local Innovation </w:t>
    </w:r>
    <w:r w:rsidDel="00000000" w:rsidR="00000000" w:rsidRPr="00000000">
      <w:rPr>
        <w:color w:val="000000"/>
        <w:sz w:val="18"/>
        <w:szCs w:val="18"/>
        <w:rtl w:val="0"/>
      </w:rPr>
      <w:t xml:space="preserve">Initiative RFP Round </w:t>
    </w:r>
    <w:r w:rsidDel="00000000" w:rsidR="00000000" w:rsidRPr="00000000">
      <w:rPr>
        <w:sz w:val="18"/>
        <w:szCs w:val="18"/>
        <w:rtl w:val="0"/>
      </w:rPr>
      <w:t xml:space="preserve">XII</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sz w:val="18"/>
        <w:szCs w:val="18"/>
      </w:rPr>
    </w:pPr>
    <w:r w:rsidDel="00000000" w:rsidR="00000000" w:rsidRPr="00000000">
      <w:rPr>
        <w:color w:val="000000"/>
        <w:sz w:val="18"/>
        <w:szCs w:val="18"/>
        <w:rtl w:val="0"/>
      </w:rPr>
      <w:t xml:space="preserve">Proposals due: </w:t>
    </w:r>
    <w:r w:rsidDel="00000000" w:rsidR="00000000" w:rsidRPr="00000000">
      <w:rPr>
        <w:sz w:val="18"/>
        <w:szCs w:val="18"/>
        <w:rtl w:val="0"/>
      </w:rPr>
      <w:t xml:space="preserve">June 11, 2024</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rFonts w:ascii="Libre Baskerville" w:cs="Libre Baskerville" w:eastAsia="Libre Baskerville" w:hAnsi="Libre Baskervill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1"/>
      <w:numFmt w:val="bullet"/>
      <w:lvlText w:val="o"/>
      <w:lvlJc w:val="left"/>
      <w:pPr>
        <w:ind w:left="3510" w:hanging="360"/>
      </w:pPr>
      <w:rPr>
        <w:rFonts w:ascii="Courier New" w:cs="Courier New" w:eastAsia="Courier New" w:hAnsi="Courier New"/>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rPr>
    </w:lvl>
    <w:lvl w:ilvl="1">
      <w:start w:val="1"/>
      <w:numFmt w:val="bullet"/>
      <w:lvlText w:val="o"/>
      <w:lvlJc w:val="left"/>
      <w:pPr>
        <w:ind w:left="1440" w:hanging="360"/>
      </w:pPr>
      <w:rPr>
        <w:rFonts w:ascii="Courier New" w:cs="Courier New" w:eastAsia="Courier New" w:hAnsi="Courier New"/>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i w:val="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1"/>
      <w:numFmt w:val="bullet"/>
      <w:lvlText w:val="o"/>
      <w:lvlJc w:val="left"/>
      <w:pPr>
        <w:ind w:left="3510" w:hanging="360"/>
      </w:pPr>
      <w:rPr>
        <w:rFonts w:ascii="Courier New" w:cs="Courier New" w:eastAsia="Courier New" w:hAnsi="Courier New"/>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b w:val="0"/>
      </w:rPr>
    </w:lvl>
    <w:lvl w:ilvl="1">
      <w:start w:val="1"/>
      <w:numFmt w:val="bullet"/>
      <w:lvlText w:val="o"/>
      <w:lvlJc w:val="left"/>
      <w:pPr>
        <w:ind w:left="1440" w:hanging="360"/>
      </w:pPr>
      <w:rPr>
        <w:rFonts w:ascii="Courier New" w:cs="Courier New" w:eastAsia="Courier New" w:hAnsi="Courier New"/>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5"/>
        <w:szCs w:val="25"/>
        <w:lang w:val="en-US"/>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40" w:lineRule="auto"/>
      <w:jc w:val="center"/>
    </w:pPr>
    <w:rPr>
      <w:rFonts w:ascii="Century Gothic" w:cs="Century Gothic" w:eastAsia="Century Gothic" w:hAnsi="Century Gothic"/>
      <w:b w:val="1"/>
      <w:smallCaps w:val="1"/>
      <w:color w:val="e35925"/>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40" w:before="0" w:line="259" w:lineRule="auto"/>
      <w:ind w:left="0" w:right="0" w:firstLine="0"/>
      <w:jc w:val="left"/>
    </w:pPr>
    <w:rPr>
      <w:rFonts w:ascii="Century Gothic" w:cs="Century Gothic" w:eastAsia="Century Gothic" w:hAnsi="Century Gothic"/>
      <w:b w:val="1"/>
      <w:i w:val="0"/>
      <w:smallCaps w:val="1"/>
      <w:strike w:val="0"/>
      <w:color w:val="e35925"/>
      <w:sz w:val="28"/>
      <w:szCs w:val="2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Century Gothic" w:cs="Century Gothic" w:eastAsia="Century Gothic" w:hAnsi="Century Gothic"/>
      <w:b w:val="1"/>
      <w:i w:val="0"/>
      <w:smallCaps w:val="1"/>
      <w:strike w:val="0"/>
      <w:color w:val="e35925"/>
      <w:sz w:val="21"/>
      <w:szCs w:val="21"/>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pPr>
    <w:rPr>
      <w:rFonts w:ascii="Century Gothic" w:cs="Century Gothic" w:eastAsia="Century Gothic" w:hAnsi="Century Gothic"/>
      <w:b w:val="1"/>
      <w:i w:val="0"/>
      <w:smallCaps w:val="0"/>
      <w:strike w:val="0"/>
      <w:color w:val="000000"/>
      <w:sz w:val="20"/>
      <w:szCs w:val="20"/>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Century Gothic" w:cs="Century Gothic" w:eastAsia="Century Gothic" w:hAnsi="Century Gothic"/>
      <w:b w:val="1"/>
      <w:i w:val="0"/>
      <w:smallCaps w:val="1"/>
      <w:strike w:val="0"/>
      <w:color w:val="319f90"/>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Century Gothic" w:cs="Century Gothic" w:eastAsia="Century Gothic" w:hAnsi="Century Gothic"/>
      <w:b w:val="0"/>
      <w:i w:val="0"/>
      <w:smallCaps w:val="1"/>
      <w:strike w:val="0"/>
      <w:color w:val="319f90"/>
      <w:sz w:val="20"/>
      <w:szCs w:val="20"/>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pPr>
    <w:rPr>
      <w:rFonts w:ascii="Century Gothic" w:cs="Century Gothic" w:eastAsia="Century Gothic" w:hAnsi="Century Gothic"/>
      <w:b w:val="1"/>
      <w:i w:val="0"/>
      <w:smallCaps w:val="1"/>
      <w:strike w:val="0"/>
      <w:color w:val="e35925"/>
      <w:sz w:val="36"/>
      <w:szCs w:val="36"/>
      <w:u w:val="none"/>
      <w:shd w:fill="auto" w:val="clear"/>
      <w:vertAlign w:val="baseline"/>
    </w:rPr>
  </w:style>
  <w:style w:type="paragraph" w:styleId="Normal" w:default="1">
    <w:name w:val="Normal"/>
    <w:qFormat w:val="1"/>
    <w:rsid w:val="00B21DF8"/>
    <w:rPr>
      <w:rFonts w:ascii="Palatino Linotype" w:hAnsi="Palatino Linotype"/>
    </w:rPr>
  </w:style>
  <w:style w:type="paragraph" w:styleId="Heading1">
    <w:name w:val="heading 1"/>
    <w:next w:val="Normal"/>
    <w:link w:val="Heading1Char"/>
    <w:uiPriority w:val="9"/>
    <w:qFormat w:val="1"/>
    <w:rsid w:val="00AA6E95"/>
    <w:pPr>
      <w:spacing w:after="640"/>
      <w:outlineLvl w:val="0"/>
    </w:pPr>
    <w:rPr>
      <w:rFonts w:asciiTheme="majorHAnsi" w:cstheme="majorBidi" w:eastAsiaTheme="majorEastAsia" w:hAnsiTheme="majorHAnsi"/>
      <w:b w:val="1"/>
      <w:caps w:val="1"/>
      <w:noProof w:val="1"/>
      <w:color w:val="e35925" w:themeColor="accent1"/>
      <w:spacing w:val="12"/>
      <w:sz w:val="28"/>
    </w:rPr>
  </w:style>
  <w:style w:type="paragraph" w:styleId="Heading2">
    <w:name w:val="heading 2"/>
    <w:next w:val="Normal"/>
    <w:link w:val="Heading2Char"/>
    <w:uiPriority w:val="9"/>
    <w:unhideWhenUsed w:val="1"/>
    <w:qFormat w:val="1"/>
    <w:rsid w:val="008B60A2"/>
    <w:pPr>
      <w:spacing w:after="120" w:before="240" w:line="240" w:lineRule="auto"/>
      <w:outlineLvl w:val="1"/>
    </w:pPr>
    <w:rPr>
      <w:rFonts w:asciiTheme="majorHAnsi" w:cstheme="majorBidi" w:eastAsiaTheme="majorEastAsia" w:hAnsiTheme="majorHAnsi"/>
      <w:b w:val="1"/>
      <w:caps w:val="1"/>
      <w:color w:val="e35925" w:themeColor="accent1"/>
      <w:spacing w:val="12"/>
      <w:sz w:val="21"/>
    </w:rPr>
  </w:style>
  <w:style w:type="paragraph" w:styleId="Heading3">
    <w:name w:val="heading 3"/>
    <w:next w:val="Normal"/>
    <w:link w:val="Heading3Char"/>
    <w:uiPriority w:val="9"/>
    <w:unhideWhenUsed w:val="1"/>
    <w:qFormat w:val="1"/>
    <w:rsid w:val="008B60A2"/>
    <w:pPr>
      <w:spacing w:line="360" w:lineRule="auto"/>
      <w:outlineLvl w:val="2"/>
    </w:pPr>
    <w:rPr>
      <w:rFonts w:cs="Times New Roman (Headings CS)" w:asciiTheme="majorHAnsi" w:eastAsiaTheme="majorEastAsia" w:hAnsiTheme="majorHAnsi"/>
      <w:b w:val="1"/>
      <w:spacing w:val="6"/>
      <w:sz w:val="20"/>
    </w:rPr>
  </w:style>
  <w:style w:type="paragraph" w:styleId="Heading4">
    <w:name w:val="heading 4"/>
    <w:next w:val="Normal"/>
    <w:link w:val="Heading4Char"/>
    <w:uiPriority w:val="9"/>
    <w:unhideWhenUsed w:val="1"/>
    <w:qFormat w:val="1"/>
    <w:rsid w:val="008B60A2"/>
    <w:pPr>
      <w:spacing w:after="120" w:before="120" w:line="240" w:lineRule="auto"/>
      <w:outlineLvl w:val="3"/>
    </w:pPr>
    <w:rPr>
      <w:rFonts w:asciiTheme="majorHAnsi" w:cstheme="majorBidi" w:eastAsiaTheme="majorEastAsia" w:hAnsiTheme="majorHAnsi"/>
      <w:b w:val="1"/>
      <w:caps w:val="1"/>
      <w:color w:val="319f90" w:themeColor="accent2"/>
      <w:spacing w:val="12"/>
      <w:sz w:val="20"/>
    </w:rPr>
  </w:style>
  <w:style w:type="paragraph" w:styleId="Heading5">
    <w:name w:val="heading 5"/>
    <w:basedOn w:val="Heading4"/>
    <w:next w:val="Normal"/>
    <w:link w:val="Heading5Char"/>
    <w:uiPriority w:val="9"/>
    <w:semiHidden w:val="1"/>
    <w:unhideWhenUsed w:val="1"/>
    <w:qFormat w:val="1"/>
    <w:rsid w:val="007635E1"/>
    <w:pPr>
      <w:outlineLvl w:val="4"/>
    </w:pPr>
    <w:rPr>
      <w:b w:val="0"/>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next w:val="Normal"/>
    <w:link w:val="TitleChar"/>
    <w:uiPriority w:val="10"/>
    <w:qFormat w:val="1"/>
    <w:rsid w:val="00942B62"/>
    <w:pPr>
      <w:spacing w:after="240" w:before="240"/>
    </w:pPr>
    <w:rPr>
      <w:rFonts w:asciiTheme="majorHAnsi" w:cstheme="majorBidi" w:eastAsiaTheme="majorEastAsia" w:hAnsiTheme="majorHAnsi"/>
      <w:b w:val="1"/>
      <w:bCs w:val="1"/>
      <w:caps w:val="1"/>
      <w:color w:val="e35925" w:themeColor="accent1"/>
      <w:spacing w:val="26"/>
      <w:sz w:val="36"/>
      <w:szCs w:val="28"/>
    </w:rPr>
  </w:style>
  <w:style w:type="character" w:styleId="Hyperlink">
    <w:name w:val="Hyperlink"/>
    <w:basedOn w:val="DefaultParagraphFont"/>
    <w:uiPriority w:val="99"/>
    <w:unhideWhenUsed w:val="1"/>
    <w:rsid w:val="008469C8"/>
    <w:rPr>
      <w:color w:val="319f90" w:themeColor="hyperlink"/>
      <w:u w:val="none"/>
    </w:rPr>
  </w:style>
  <w:style w:type="paragraph" w:styleId="BalloonText">
    <w:name w:val="Balloon Text"/>
    <w:basedOn w:val="Normal"/>
    <w:link w:val="BalloonTextChar"/>
    <w:uiPriority w:val="99"/>
    <w:semiHidden w:val="1"/>
    <w:unhideWhenUsed w:val="1"/>
    <w:rsid w:val="00D03578"/>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D03578"/>
    <w:rPr>
      <w:rFonts w:ascii="Lucida Grande" w:cs="Lucida Grande" w:hAnsi="Lucida Grande"/>
      <w:sz w:val="18"/>
      <w:szCs w:val="18"/>
    </w:rPr>
  </w:style>
  <w:style w:type="character" w:styleId="Heading1Char" w:customStyle="1">
    <w:name w:val="Heading 1 Char"/>
    <w:basedOn w:val="DefaultParagraphFont"/>
    <w:link w:val="Heading1"/>
    <w:uiPriority w:val="9"/>
    <w:rsid w:val="00AA6E95"/>
    <w:rPr>
      <w:rFonts w:asciiTheme="majorHAnsi" w:cstheme="majorBidi" w:eastAsiaTheme="majorEastAsia" w:hAnsiTheme="majorHAnsi"/>
      <w:b w:val="1"/>
      <w:caps w:val="1"/>
      <w:noProof w:val="1"/>
      <w:color w:val="e35925" w:themeColor="accent1"/>
      <w:spacing w:val="12"/>
      <w:sz w:val="28"/>
    </w:rPr>
  </w:style>
  <w:style w:type="character" w:styleId="Heading2Char" w:customStyle="1">
    <w:name w:val="Heading 2 Char"/>
    <w:basedOn w:val="DefaultParagraphFont"/>
    <w:link w:val="Heading2"/>
    <w:uiPriority w:val="9"/>
    <w:rsid w:val="008B60A2"/>
    <w:rPr>
      <w:rFonts w:asciiTheme="majorHAnsi" w:cstheme="majorBidi" w:eastAsiaTheme="majorEastAsia" w:hAnsiTheme="majorHAnsi"/>
      <w:b w:val="1"/>
      <w:caps w:val="1"/>
      <w:color w:val="e35925" w:themeColor="accent1"/>
      <w:spacing w:val="12"/>
      <w:sz w:val="21"/>
    </w:rPr>
  </w:style>
  <w:style w:type="paragraph" w:styleId="ListParagraph">
    <w:name w:val="List Paragraph"/>
    <w:basedOn w:val="Normal"/>
    <w:uiPriority w:val="34"/>
    <w:qFormat w:val="1"/>
    <w:rsid w:val="006C48A1"/>
    <w:pPr>
      <w:numPr>
        <w:numId w:val="1"/>
      </w:numPr>
      <w:contextualSpacing w:val="1"/>
    </w:pPr>
    <w:rPr>
      <w:szCs w:val="22"/>
    </w:rPr>
  </w:style>
  <w:style w:type="character" w:styleId="Strong">
    <w:name w:val="Strong"/>
    <w:uiPriority w:val="22"/>
    <w:qFormat w:val="1"/>
    <w:rsid w:val="00196917"/>
    <w:rPr>
      <w:b w:val="1"/>
      <w:bCs w:val="1"/>
    </w:rPr>
  </w:style>
  <w:style w:type="character" w:styleId="PageNumber">
    <w:name w:val="page number"/>
    <w:basedOn w:val="DefaultParagraphFont"/>
    <w:uiPriority w:val="99"/>
    <w:semiHidden w:val="1"/>
    <w:unhideWhenUsed w:val="1"/>
    <w:rsid w:val="005E7AF7"/>
  </w:style>
  <w:style w:type="character" w:styleId="Heading3Char" w:customStyle="1">
    <w:name w:val="Heading 3 Char"/>
    <w:basedOn w:val="DefaultParagraphFont"/>
    <w:link w:val="Heading3"/>
    <w:uiPriority w:val="9"/>
    <w:rsid w:val="008B60A2"/>
    <w:rPr>
      <w:rFonts w:cs="Times New Roman (Headings CS)" w:asciiTheme="majorHAnsi" w:eastAsiaTheme="majorEastAsia" w:hAnsiTheme="majorHAnsi"/>
      <w:b w:val="1"/>
      <w:spacing w:val="6"/>
      <w:sz w:val="20"/>
    </w:rPr>
  </w:style>
  <w:style w:type="table" w:styleId="GridTable4-Accent1">
    <w:name w:val="Grid Table 4 Accent 1"/>
    <w:basedOn w:val="TableNormal"/>
    <w:uiPriority w:val="49"/>
    <w:rsid w:val="00C303A3"/>
    <w:tblPr>
      <w:tblStyleRowBandSize w:val="1"/>
      <w:tblStyleColBandSize w:val="1"/>
      <w:tblBorders>
        <w:top w:color="ee9b7c" w:space="0" w:sz="4" w:themeColor="accent1" w:themeTint="000099" w:val="single"/>
        <w:left w:color="ee9b7c" w:space="0" w:sz="4" w:themeColor="accent1" w:themeTint="000099" w:val="single"/>
        <w:bottom w:color="ee9b7c" w:space="0" w:sz="4" w:themeColor="accent1" w:themeTint="000099" w:val="single"/>
        <w:right w:color="ee9b7c" w:space="0" w:sz="4" w:themeColor="accent1" w:themeTint="000099" w:val="single"/>
        <w:insideH w:color="ee9b7c" w:space="0" w:sz="4" w:themeColor="accent1" w:themeTint="000099" w:val="single"/>
        <w:insideV w:color="ee9b7c" w:space="0" w:sz="4" w:themeColor="accent1" w:themeTint="000099" w:val="single"/>
      </w:tblBorders>
    </w:tblPr>
    <w:tblStylePr w:type="firstRow">
      <w:rPr>
        <w:b w:val="1"/>
        <w:bCs w:val="1"/>
        <w:color w:val="ffffff" w:themeColor="background1"/>
      </w:rPr>
      <w:tblPr/>
      <w:tcPr>
        <w:tcBorders>
          <w:top w:color="e35925" w:space="0" w:sz="4" w:themeColor="accent1" w:val="single"/>
          <w:left w:color="e35925" w:space="0" w:sz="4" w:themeColor="accent1" w:val="single"/>
          <w:bottom w:color="e35925" w:space="0" w:sz="4" w:themeColor="accent1" w:val="single"/>
          <w:right w:color="e35925" w:space="0" w:sz="4" w:themeColor="accent1" w:val="single"/>
          <w:insideH w:space="0" w:sz="0" w:val="nil"/>
          <w:insideV w:space="0" w:sz="0" w:val="nil"/>
        </w:tcBorders>
        <w:shd w:color="auto" w:fill="e35925" w:themeFill="accent1" w:val="clear"/>
      </w:tcPr>
    </w:tblStylePr>
    <w:tblStylePr w:type="lastRow">
      <w:rPr>
        <w:b w:val="1"/>
        <w:bCs w:val="1"/>
      </w:rPr>
      <w:tblPr/>
      <w:tcPr>
        <w:tcBorders>
          <w:top w:color="e35925" w:space="0" w:sz="4" w:themeColor="accent1" w:val="double"/>
        </w:tcBorders>
      </w:tcPr>
    </w:tblStylePr>
    <w:tblStylePr w:type="firstCol">
      <w:rPr>
        <w:b w:val="1"/>
        <w:bCs w:val="1"/>
      </w:rPr>
    </w:tblStylePr>
    <w:tblStylePr w:type="lastCol">
      <w:rPr>
        <w:b w:val="1"/>
        <w:bCs w:val="1"/>
      </w:rPr>
    </w:tblStylePr>
    <w:tblStylePr w:type="band1Vert">
      <w:tblPr/>
      <w:tcPr>
        <w:shd w:color="auto" w:fill="f9ddd3" w:themeFill="accent1" w:themeFillTint="000033" w:val="clear"/>
      </w:tcPr>
    </w:tblStylePr>
    <w:tblStylePr w:type="band1Horz">
      <w:tblPr/>
      <w:tcPr>
        <w:shd w:color="auto" w:fill="f9ddd3" w:themeFill="accent1" w:themeFillTint="000033" w:val="clear"/>
      </w:tcPr>
    </w:tblStylePr>
  </w:style>
  <w:style w:type="table" w:styleId="ListTable3-Accent1">
    <w:name w:val="List Table 3 Accent 1"/>
    <w:basedOn w:val="TableNormal"/>
    <w:uiPriority w:val="48"/>
    <w:rsid w:val="00C303A3"/>
    <w:tblPr>
      <w:tblStyleRowBandSize w:val="1"/>
      <w:tblStyleColBandSize w:val="1"/>
      <w:tblBorders>
        <w:top w:color="e35925" w:space="0" w:sz="4" w:themeColor="accent1" w:val="single"/>
        <w:left w:color="e35925" w:space="0" w:sz="4" w:themeColor="accent1" w:val="single"/>
        <w:bottom w:color="e35925" w:space="0" w:sz="4" w:themeColor="accent1" w:val="single"/>
        <w:right w:color="e35925" w:space="0" w:sz="4" w:themeColor="accent1" w:val="single"/>
      </w:tblBorders>
    </w:tblPr>
    <w:tblStylePr w:type="firstRow">
      <w:rPr>
        <w:b w:val="1"/>
        <w:bCs w:val="1"/>
        <w:color w:val="ffffff" w:themeColor="background1"/>
      </w:rPr>
      <w:tblPr/>
      <w:tcPr>
        <w:shd w:color="auto" w:fill="e35925" w:themeFill="accent1" w:val="clear"/>
      </w:tcPr>
    </w:tblStylePr>
    <w:tblStylePr w:type="lastRow">
      <w:rPr>
        <w:b w:val="1"/>
        <w:bCs w:val="1"/>
      </w:rPr>
      <w:tblPr/>
      <w:tcPr>
        <w:tcBorders>
          <w:top w:color="e35925"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e35925" w:space="0" w:sz="4" w:themeColor="accent1" w:val="single"/>
          <w:right w:color="e35925" w:space="0" w:sz="4" w:themeColor="accent1" w:val="single"/>
        </w:tcBorders>
      </w:tcPr>
    </w:tblStylePr>
    <w:tblStylePr w:type="band1Horz">
      <w:tblPr/>
      <w:tcPr>
        <w:tcBorders>
          <w:top w:color="e35925" w:space="0" w:sz="4" w:themeColor="accent1" w:val="single"/>
          <w:bottom w:color="e35925"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e35925" w:space="0" w:sz="4" w:themeColor="accent1" w:val="double"/>
          <w:left w:space="0" w:sz="0" w:val="nil"/>
        </w:tcBorders>
      </w:tcPr>
    </w:tblStylePr>
    <w:tblStylePr w:type="swCell">
      <w:tblPr/>
      <w:tcPr>
        <w:tcBorders>
          <w:top w:color="e35925" w:space="0" w:sz="4" w:themeColor="accent1" w:val="double"/>
          <w:right w:space="0" w:sz="0" w:val="nil"/>
        </w:tcBorders>
      </w:tcPr>
    </w:tblStylePr>
  </w:style>
  <w:style w:type="table" w:styleId="TableGridLight">
    <w:name w:val="Grid Table Light"/>
    <w:basedOn w:val="TableNormal"/>
    <w:uiPriority w:val="40"/>
    <w:rsid w:val="009E3C6A"/>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Subheader" w:customStyle="1">
    <w:name w:val="Subheader"/>
    <w:basedOn w:val="Normal"/>
    <w:qFormat w:val="1"/>
    <w:rsid w:val="009F7874"/>
    <w:pPr>
      <w:suppressAutoHyphens w:val="1"/>
      <w:spacing w:after="60" w:line="312" w:lineRule="auto"/>
    </w:pPr>
    <w:rPr>
      <w:rFonts w:cs="MrsEavesOT-Roman" w:asciiTheme="majorHAnsi" w:hAnsiTheme="majorHAnsi"/>
      <w:color w:val="000000" w:themeColor="text1"/>
      <w:sz w:val="20"/>
      <w:szCs w:val="20"/>
    </w:rPr>
  </w:style>
  <w:style w:type="character" w:styleId="Heading4Char" w:customStyle="1">
    <w:name w:val="Heading 4 Char"/>
    <w:basedOn w:val="DefaultParagraphFont"/>
    <w:link w:val="Heading4"/>
    <w:uiPriority w:val="9"/>
    <w:rsid w:val="008B60A2"/>
    <w:rPr>
      <w:rFonts w:asciiTheme="majorHAnsi" w:cstheme="majorBidi" w:eastAsiaTheme="majorEastAsia" w:hAnsiTheme="majorHAnsi"/>
      <w:b w:val="1"/>
      <w:caps w:val="1"/>
      <w:color w:val="319f90" w:themeColor="accent2"/>
      <w:spacing w:val="12"/>
      <w:sz w:val="20"/>
    </w:rPr>
  </w:style>
  <w:style w:type="table" w:styleId="TableGrid">
    <w:name w:val="Table Grid"/>
    <w:basedOn w:val="TableNormal"/>
    <w:uiPriority w:val="39"/>
    <w:rsid w:val="009D6AA4"/>
    <w:rPr>
      <w:rFonts w:eastAsia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lloutBoxTableHeadings" w:customStyle="1">
    <w:name w:val="Callout Box/Table Headings"/>
    <w:qFormat w:val="1"/>
    <w:rsid w:val="00AA6E95"/>
    <w:rPr>
      <w:rFonts w:cs="Times New Roman (Headings CS)" w:asciiTheme="majorHAnsi" w:eastAsiaTheme="majorEastAsia" w:hAnsiTheme="majorHAnsi"/>
      <w:b w:val="1"/>
      <w:caps w:val="1"/>
      <w:color w:val="ffffff" w:themeColor="background1"/>
      <w:spacing w:val="6"/>
      <w:sz w:val="20"/>
    </w:rPr>
  </w:style>
  <w:style w:type="paragraph" w:styleId="CalloutBoxTableText" w:customStyle="1">
    <w:name w:val="Callout Box/Table Text"/>
    <w:basedOn w:val="Subheader"/>
    <w:qFormat w:val="1"/>
    <w:rsid w:val="009F7874"/>
    <w:pPr>
      <w:spacing w:before="60" w:line="324" w:lineRule="auto"/>
    </w:pPr>
    <w:rPr>
      <w:rFonts w:eastAsiaTheme="minorHAnsi"/>
      <w:bCs w:val="1"/>
      <w:sz w:val="18"/>
    </w:rPr>
  </w:style>
  <w:style w:type="table" w:styleId="J-PALTable" w:customStyle="1">
    <w:name w:val="J-PAL Table"/>
    <w:basedOn w:val="TableGrid"/>
    <w:uiPriority w:val="99"/>
    <w:rsid w:val="00B1670C"/>
    <w:rPr>
      <w:rFonts w:ascii="Century Gothic" w:hAnsi="Century Gothic"/>
      <w:sz w:val="15"/>
    </w:rPr>
    <w:tblPr>
      <w:tblStyleRowBandSize w:val="1"/>
      <w:tblBorders>
        <w:top w:color="auto" w:space="0" w:sz="0" w:val="none"/>
        <w:left w:color="auto" w:space="0" w:sz="0" w:val="none"/>
        <w:bottom w:color="auto" w:space="0" w:sz="0" w:val="none"/>
        <w:right w:color="auto" w:space="0" w:sz="0" w:val="none"/>
        <w:insideH w:color="auto" w:space="0" w:sz="0" w:val="none"/>
        <w:insideV w:color="ffffff" w:space="0" w:sz="4" w:themeColor="background1" w:val="single"/>
      </w:tblBorders>
      <w:tblCellMar>
        <w:top w:w="72.0" w:type="dxa"/>
        <w:left w:w="144.0" w:type="dxa"/>
        <w:bottom w:w="72.0" w:type="dxa"/>
        <w:right w:w="144.0" w:type="dxa"/>
      </w:tblCellMar>
    </w:tblPr>
    <w:tblStylePr w:type="firstRow">
      <w:rPr>
        <w:rFonts w:ascii="Andale Mono" w:hAnsi="Andale Mono"/>
        <w:b w:val="0"/>
        <w:i w:val="0"/>
        <w:caps w:val="0"/>
        <w:smallCaps w:val="0"/>
        <w:color w:val="ffffff" w:themeColor="background1"/>
        <w:sz w:val="18"/>
      </w:rPr>
      <w:tblPr>
        <w:tblCellMar>
          <w:top w:w="86.0" w:type="dxa"/>
          <w:left w:w="144.0" w:type="dxa"/>
          <w:bottom w:w="58.0" w:type="dxa"/>
          <w:right w:w="144.0" w:type="dxa"/>
        </w:tblCellMar>
      </w:tblPr>
      <w:tcPr>
        <w:shd w:color="auto" w:fill="e35925" w:themeFill="accent1" w:val="clear"/>
      </w:tcPr>
    </w:tblStylePr>
    <w:tblStylePr w:type="band1Horz">
      <w:tblPr/>
      <w:tcPr>
        <w:shd w:color="auto" w:fill="f9ddd3" w:themeFill="accent1" w:themeFillTint="000033" w:val="clear"/>
      </w:tcPr>
    </w:tblStylePr>
    <w:tblStylePr w:type="band2Horz">
      <w:tblPr/>
      <w:tcPr>
        <w:shd w:color="auto" w:fill="f3bca7" w:themeFill="accent1" w:themeFillTint="000066" w:val="clear"/>
      </w:tcPr>
    </w:tblStylePr>
  </w:style>
  <w:style w:type="table" w:styleId="PlainTable1">
    <w:name w:val="Plain Table 1"/>
    <w:basedOn w:val="TableNormal"/>
    <w:uiPriority w:val="41"/>
    <w:rsid w:val="00253AD5"/>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DocumentFooter" w:customStyle="1">
    <w:name w:val="Document Footer"/>
    <w:basedOn w:val="Normal"/>
    <w:qFormat w:val="1"/>
    <w:rsid w:val="00F51F74"/>
    <w:pPr>
      <w:ind w:right="360"/>
    </w:pPr>
    <w:rPr>
      <w:rFonts w:ascii="Century Gothic" w:hAnsi="Century Gothic"/>
      <w:color w:val="646464" w:themeColor="accent6"/>
      <w:spacing w:val="6"/>
      <w:sz w:val="14"/>
      <w:szCs w:val="14"/>
    </w:rPr>
  </w:style>
  <w:style w:type="paragraph" w:styleId="Header">
    <w:name w:val="header"/>
    <w:basedOn w:val="Normal"/>
    <w:link w:val="HeaderChar"/>
    <w:uiPriority w:val="99"/>
    <w:unhideWhenUsed w:val="1"/>
    <w:rsid w:val="00F51F74"/>
    <w:pPr>
      <w:tabs>
        <w:tab w:val="center" w:pos="4680"/>
        <w:tab w:val="right" w:pos="9360"/>
      </w:tabs>
      <w:spacing w:line="240" w:lineRule="auto"/>
    </w:pPr>
  </w:style>
  <w:style w:type="paragraph" w:styleId="BulletParagraph" w:customStyle="1">
    <w:name w:val="Bullet Paragraph"/>
    <w:basedOn w:val="Normal"/>
    <w:qFormat w:val="1"/>
    <w:rsid w:val="009F7874"/>
    <w:pPr>
      <w:numPr>
        <w:numId w:val="2"/>
      </w:numPr>
      <w:spacing w:line="264" w:lineRule="auto"/>
    </w:pPr>
  </w:style>
  <w:style w:type="paragraph" w:styleId="Footer">
    <w:name w:val="footer"/>
    <w:basedOn w:val="Normal"/>
    <w:link w:val="FooterChar"/>
    <w:uiPriority w:val="99"/>
    <w:unhideWhenUsed w:val="1"/>
    <w:rsid w:val="00F51F74"/>
    <w:pPr>
      <w:tabs>
        <w:tab w:val="center" w:pos="4680"/>
        <w:tab w:val="right" w:pos="9360"/>
      </w:tabs>
      <w:spacing w:line="240" w:lineRule="auto"/>
    </w:pPr>
  </w:style>
  <w:style w:type="character" w:styleId="FooterChar" w:customStyle="1">
    <w:name w:val="Footer Char"/>
    <w:basedOn w:val="DefaultParagraphFont"/>
    <w:link w:val="Footer"/>
    <w:uiPriority w:val="99"/>
    <w:rsid w:val="00F51F74"/>
    <w:rPr>
      <w:rFonts w:ascii="Perpetua" w:hAnsi="Perpetua"/>
      <w:sz w:val="20"/>
    </w:rPr>
  </w:style>
  <w:style w:type="character" w:styleId="HeaderChar" w:customStyle="1">
    <w:name w:val="Header Char"/>
    <w:basedOn w:val="DefaultParagraphFont"/>
    <w:link w:val="Header"/>
    <w:uiPriority w:val="99"/>
    <w:rsid w:val="00F51F74"/>
    <w:rPr>
      <w:rFonts w:ascii="Perpetua" w:hAnsi="Perpetua"/>
      <w:sz w:val="20"/>
    </w:rPr>
  </w:style>
  <w:style w:type="table" w:styleId="Style1" w:customStyle="1">
    <w:name w:val="Style1"/>
    <w:basedOn w:val="TableGrid"/>
    <w:uiPriority w:val="99"/>
    <w:rsid w:val="00B1670C"/>
    <w:rPr>
      <w:rFonts w:ascii="Century Gothic" w:hAnsi="Century Gothic"/>
      <w:sz w:val="15"/>
    </w:rPr>
    <w:tblPr>
      <w:tblStyleRowBandSize w:val="1"/>
      <w:tblBorders>
        <w:top w:color="auto" w:space="0" w:sz="0" w:val="none"/>
        <w:left w:color="auto" w:space="0" w:sz="0" w:val="none"/>
        <w:bottom w:color="auto" w:space="0" w:sz="0" w:val="none"/>
        <w:right w:color="auto" w:space="0" w:sz="0" w:val="none"/>
        <w:insideH w:color="auto" w:space="0" w:sz="0" w:val="none"/>
        <w:insideV w:color="ffffff" w:space="0" w:sz="4" w:themeColor="background1" w:val="single"/>
      </w:tblBorders>
      <w:tblCellMar>
        <w:top w:w="72.0" w:type="dxa"/>
        <w:left w:w="144.0" w:type="dxa"/>
        <w:bottom w:w="72.0" w:type="dxa"/>
        <w:right w:w="144.0" w:type="dxa"/>
      </w:tblCellMar>
    </w:tblPr>
    <w:tcPr>
      <w:shd w:color="auto" w:fill="ffffff" w:themeFill="background1" w:val="clear"/>
    </w:tcPr>
    <w:tblStylePr w:type="firstRow">
      <w:rPr>
        <w:rFonts w:ascii="Andale Mono" w:hAnsi="Andale Mono"/>
        <w:color w:val="ffffff" w:themeColor="background1"/>
        <w:sz w:val="17"/>
      </w:rPr>
      <w:tblPr>
        <w:tblCellMar>
          <w:top w:w="86.0" w:type="dxa"/>
          <w:left w:w="144.0" w:type="dxa"/>
          <w:bottom w:w="58.0" w:type="dxa"/>
          <w:right w:w="144.0" w:type="dxa"/>
        </w:tblCellMar>
      </w:tblPr>
      <w:tcPr>
        <w:shd w:color="auto" w:fill="319f90" w:themeFill="accent2" w:val="clear"/>
      </w:tcPr>
    </w:tblStylePr>
    <w:tblStylePr w:type="band1Horz">
      <w:tblPr/>
      <w:tcPr>
        <w:shd w:color="auto" w:fill="d0f0ec" w:themeFill="accent2" w:themeFillTint="000033" w:val="clear"/>
      </w:tcPr>
    </w:tblStylePr>
    <w:tblStylePr w:type="band2Horz">
      <w:tblPr/>
      <w:tcPr>
        <w:shd w:color="auto" w:fill="a2e2d9" w:themeFill="accent2" w:themeFillTint="000066" w:val="clear"/>
      </w:tcPr>
    </w:tblStylePr>
  </w:style>
  <w:style w:type="table" w:styleId="Style2" w:customStyle="1">
    <w:name w:val="Style2"/>
    <w:basedOn w:val="TableNormal"/>
    <w:uiPriority w:val="99"/>
    <w:rsid w:val="001463AE"/>
    <w:tblPr/>
  </w:style>
  <w:style w:type="character" w:styleId="Heading5Char" w:customStyle="1">
    <w:name w:val="Heading 5 Char"/>
    <w:basedOn w:val="DefaultParagraphFont"/>
    <w:link w:val="Heading5"/>
    <w:uiPriority w:val="9"/>
    <w:rsid w:val="007635E1"/>
    <w:rPr>
      <w:rFonts w:asciiTheme="majorHAnsi" w:cstheme="majorBidi" w:eastAsiaTheme="majorEastAsia" w:hAnsiTheme="majorHAnsi"/>
      <w:b w:val="1"/>
      <w:caps w:val="1"/>
      <w:color w:val="319f90" w:themeColor="accent2"/>
      <w:spacing w:val="12"/>
      <w:sz w:val="20"/>
    </w:rPr>
  </w:style>
  <w:style w:type="character" w:styleId="Emphasis">
    <w:name w:val="Emphasis"/>
    <w:uiPriority w:val="20"/>
    <w:qFormat w:val="1"/>
    <w:rsid w:val="00180A73"/>
    <w:rPr>
      <w:i w:val="1"/>
    </w:rPr>
  </w:style>
  <w:style w:type="paragraph" w:styleId="DocumentHeader" w:customStyle="1">
    <w:name w:val="Document Header"/>
    <w:basedOn w:val="Normal"/>
    <w:qFormat w:val="1"/>
    <w:rsid w:val="000B1004"/>
    <w:pPr>
      <w:jc w:val="right"/>
    </w:pPr>
    <w:rPr>
      <w:rFonts w:ascii="Century Gothic" w:hAnsi="Century Gothic"/>
      <w:i w:val="1"/>
      <w:color w:val="919191" w:themeColor="text2"/>
      <w:spacing w:val="6"/>
      <w:sz w:val="14"/>
      <w:szCs w:val="14"/>
    </w:rPr>
  </w:style>
  <w:style w:type="paragraph" w:styleId="FootnoteText">
    <w:name w:val="footnote text"/>
    <w:basedOn w:val="Normal"/>
    <w:link w:val="FootnoteTextChar"/>
    <w:uiPriority w:val="99"/>
    <w:semiHidden w:val="1"/>
    <w:unhideWhenUsed w:val="1"/>
    <w:rsid w:val="00F27C6A"/>
    <w:pPr>
      <w:spacing w:after="120" w:line="240" w:lineRule="auto"/>
      <w:ind w:left="72" w:hanging="72"/>
    </w:pPr>
    <w:rPr>
      <w:sz w:val="16"/>
      <w:szCs w:val="20"/>
    </w:rPr>
  </w:style>
  <w:style w:type="character" w:styleId="FootnoteTextChar" w:customStyle="1">
    <w:name w:val="Footnote Text Char"/>
    <w:basedOn w:val="DefaultParagraphFont"/>
    <w:link w:val="FootnoteText"/>
    <w:uiPriority w:val="99"/>
    <w:semiHidden w:val="1"/>
    <w:rsid w:val="00F27C6A"/>
    <w:rPr>
      <w:rFonts w:ascii="Perpetua" w:hAnsi="Perpetua"/>
      <w:sz w:val="16"/>
      <w:szCs w:val="20"/>
    </w:rPr>
  </w:style>
  <w:style w:type="character" w:styleId="FootnoteReference">
    <w:name w:val="footnote reference"/>
    <w:basedOn w:val="DefaultParagraphFont"/>
    <w:uiPriority w:val="99"/>
    <w:semiHidden w:val="1"/>
    <w:unhideWhenUsed w:val="1"/>
    <w:qFormat w:val="1"/>
    <w:rsid w:val="00F27C6A"/>
    <w:rPr>
      <w:vertAlign w:val="superscript"/>
    </w:rPr>
  </w:style>
  <w:style w:type="character" w:styleId="TitleChar" w:customStyle="1">
    <w:name w:val="Title Char"/>
    <w:basedOn w:val="DefaultParagraphFont"/>
    <w:link w:val="Title"/>
    <w:uiPriority w:val="10"/>
    <w:rsid w:val="00942B62"/>
    <w:rPr>
      <w:rFonts w:asciiTheme="majorHAnsi" w:cstheme="majorBidi" w:eastAsiaTheme="majorEastAsia" w:hAnsiTheme="majorHAnsi"/>
      <w:b w:val="1"/>
      <w:bCs w:val="1"/>
      <w:caps w:val="1"/>
      <w:color w:val="e35925" w:themeColor="accent1"/>
      <w:spacing w:val="26"/>
      <w:sz w:val="36"/>
      <w:szCs w:val="28"/>
    </w:rPr>
  </w:style>
  <w:style w:type="paragraph" w:styleId="BasicParagraph" w:customStyle="1">
    <w:name w:val="[Basic Paragraph]"/>
    <w:basedOn w:val="Normal"/>
    <w:uiPriority w:val="99"/>
    <w:rsid w:val="00A2020F"/>
    <w:pPr>
      <w:widowControl w:val="0"/>
      <w:autoSpaceDE w:val="0"/>
      <w:autoSpaceDN w:val="0"/>
      <w:adjustRightInd w:val="0"/>
      <w:spacing w:line="288" w:lineRule="auto"/>
      <w:textAlignment w:val="center"/>
    </w:pPr>
    <w:rPr>
      <w:rFonts w:ascii="MinionPro-Regular" w:cs="MinionPro-Regular" w:hAnsi="MinionPro-Regular"/>
      <w:color w:val="000000"/>
      <w:sz w:val="24"/>
    </w:rPr>
  </w:style>
  <w:style w:type="paragraph" w:styleId="ListBullet">
    <w:name w:val="List Bullet"/>
    <w:basedOn w:val="Normal"/>
    <w:unhideWhenUsed w:val="1"/>
    <w:rsid w:val="004059EC"/>
    <w:pPr>
      <w:numPr>
        <w:numId w:val="3"/>
      </w:numPr>
      <w:spacing w:line="240" w:lineRule="auto"/>
      <w:contextualSpacing w:val="1"/>
    </w:pPr>
    <w:rPr>
      <w:rFonts w:ascii="Times New Roman" w:cs="Cambria" w:eastAsia="Times New Roman" w:hAnsi="Times New Roman"/>
      <w:sz w:val="24"/>
    </w:rPr>
  </w:style>
  <w:style w:type="paragraph" w:styleId="Subtitle">
    <w:name w:val="Subtitle"/>
    <w:basedOn w:val="Normal"/>
    <w:next w:val="Normal"/>
    <w:link w:val="SubtitleChar"/>
    <w:uiPriority w:val="11"/>
    <w:qFormat w:val="1"/>
    <w:pPr>
      <w:spacing w:after="60" w:line="240" w:lineRule="auto"/>
      <w:jc w:val="center"/>
    </w:pPr>
    <w:rPr>
      <w:rFonts w:ascii="Calibri" w:cs="Calibri" w:eastAsia="Calibri" w:hAnsi="Calibri"/>
      <w:sz w:val="24"/>
      <w:szCs w:val="24"/>
    </w:rPr>
  </w:style>
  <w:style w:type="character" w:styleId="SubtitleChar" w:customStyle="1">
    <w:name w:val="Subtitle Char"/>
    <w:basedOn w:val="DefaultParagraphFont"/>
    <w:link w:val="Subtitle"/>
    <w:uiPriority w:val="11"/>
    <w:rsid w:val="004059EC"/>
    <w:rPr>
      <w:rFonts w:ascii="Calibri" w:cs="Calibri" w:eastAsia="Calibri" w:hAnsi="Calibri"/>
    </w:rPr>
  </w:style>
  <w:style w:type="character" w:styleId="CommentReference">
    <w:name w:val="annotation reference"/>
    <w:basedOn w:val="DefaultParagraphFont"/>
    <w:uiPriority w:val="99"/>
    <w:semiHidden w:val="1"/>
    <w:unhideWhenUsed w:val="1"/>
    <w:rsid w:val="004059EC"/>
    <w:rPr>
      <w:sz w:val="16"/>
      <w:szCs w:val="16"/>
    </w:rPr>
  </w:style>
  <w:style w:type="paragraph" w:styleId="CommentText">
    <w:name w:val="annotation text"/>
    <w:basedOn w:val="Normal"/>
    <w:link w:val="CommentTextChar"/>
    <w:uiPriority w:val="99"/>
    <w:unhideWhenUsed w:val="1"/>
    <w:rsid w:val="004059EC"/>
    <w:pPr>
      <w:spacing w:line="240" w:lineRule="auto"/>
    </w:pPr>
    <w:rPr>
      <w:sz w:val="20"/>
      <w:szCs w:val="20"/>
    </w:rPr>
  </w:style>
  <w:style w:type="character" w:styleId="CommentTextChar" w:customStyle="1">
    <w:name w:val="Comment Text Char"/>
    <w:basedOn w:val="DefaultParagraphFont"/>
    <w:link w:val="CommentText"/>
    <w:uiPriority w:val="99"/>
    <w:rsid w:val="004059EC"/>
    <w:rPr>
      <w:rFonts w:ascii="Perpetua" w:hAnsi="Perpetua"/>
      <w:sz w:val="20"/>
      <w:szCs w:val="20"/>
    </w:rPr>
  </w:style>
  <w:style w:type="paragraph" w:styleId="CommentSubject">
    <w:name w:val="annotation subject"/>
    <w:basedOn w:val="CommentText"/>
    <w:next w:val="CommentText"/>
    <w:link w:val="CommentSubjectChar"/>
    <w:uiPriority w:val="99"/>
    <w:semiHidden w:val="1"/>
    <w:unhideWhenUsed w:val="1"/>
    <w:rsid w:val="004059EC"/>
    <w:rPr>
      <w:b w:val="1"/>
      <w:bCs w:val="1"/>
    </w:rPr>
  </w:style>
  <w:style w:type="character" w:styleId="CommentSubjectChar" w:customStyle="1">
    <w:name w:val="Comment Subject Char"/>
    <w:basedOn w:val="CommentTextChar"/>
    <w:link w:val="CommentSubject"/>
    <w:uiPriority w:val="99"/>
    <w:semiHidden w:val="1"/>
    <w:rsid w:val="004059EC"/>
    <w:rPr>
      <w:rFonts w:ascii="Perpetua" w:hAnsi="Perpetua"/>
      <w:b w:val="1"/>
      <w:bCs w:val="1"/>
      <w:sz w:val="20"/>
      <w:szCs w:val="20"/>
    </w:rPr>
  </w:style>
  <w:style w:type="paragraph" w:styleId="TOC2">
    <w:name w:val="toc 2"/>
    <w:basedOn w:val="Normal"/>
    <w:next w:val="Normal"/>
    <w:autoRedefine w:val="1"/>
    <w:uiPriority w:val="39"/>
    <w:unhideWhenUsed w:val="1"/>
    <w:rsid w:val="004059EC"/>
    <w:pPr>
      <w:ind w:left="250"/>
    </w:pPr>
    <w:rPr>
      <w:rFonts w:asciiTheme="minorHAnsi" w:hAnsiTheme="minorHAnsi"/>
      <w:smallCaps w:val="1"/>
      <w:sz w:val="20"/>
      <w:szCs w:val="20"/>
    </w:rPr>
  </w:style>
  <w:style w:type="paragraph" w:styleId="TOC1">
    <w:name w:val="toc 1"/>
    <w:basedOn w:val="Normal"/>
    <w:next w:val="Normal"/>
    <w:autoRedefine w:val="1"/>
    <w:uiPriority w:val="39"/>
    <w:unhideWhenUsed w:val="1"/>
    <w:rsid w:val="00A45B38"/>
    <w:pPr>
      <w:spacing w:after="120" w:before="120" w:line="240" w:lineRule="auto"/>
    </w:pPr>
    <w:rPr>
      <w:rFonts w:asciiTheme="minorHAnsi" w:hAnsiTheme="minorHAnsi"/>
      <w:b w:val="1"/>
      <w:bCs w:val="1"/>
      <w:caps w:val="1"/>
      <w:sz w:val="20"/>
      <w:szCs w:val="20"/>
    </w:rPr>
  </w:style>
  <w:style w:type="character" w:styleId="FollowedHyperlink">
    <w:name w:val="FollowedHyperlink"/>
    <w:basedOn w:val="DefaultParagraphFont"/>
    <w:uiPriority w:val="99"/>
    <w:semiHidden w:val="1"/>
    <w:unhideWhenUsed w:val="1"/>
    <w:rsid w:val="004059EC"/>
    <w:rPr>
      <w:color w:val="d3552b" w:themeColor="followedHyperlink"/>
      <w:u w:val="single"/>
    </w:rPr>
  </w:style>
  <w:style w:type="paragraph" w:styleId="NormalWeb">
    <w:name w:val="Normal (Web)"/>
    <w:basedOn w:val="Normal"/>
    <w:uiPriority w:val="99"/>
    <w:semiHidden w:val="1"/>
    <w:unhideWhenUsed w:val="1"/>
    <w:rsid w:val="00C05037"/>
    <w:pPr>
      <w:spacing w:after="100" w:afterAutospacing="1" w:before="100" w:beforeAutospacing="1" w:line="240" w:lineRule="auto"/>
    </w:pPr>
    <w:rPr>
      <w:rFonts w:ascii="Times New Roman" w:cs="Times New Roman" w:eastAsia="Times New Roman" w:hAnsi="Times New Roman"/>
      <w:sz w:val="24"/>
    </w:rPr>
  </w:style>
  <w:style w:type="character" w:styleId="UnresolvedMention1" w:customStyle="1">
    <w:name w:val="Unresolved Mention1"/>
    <w:basedOn w:val="DefaultParagraphFont"/>
    <w:uiPriority w:val="99"/>
    <w:rsid w:val="00C05037"/>
    <w:rPr>
      <w:color w:val="605e5c"/>
      <w:shd w:color="auto" w:fill="e1dfdd" w:val="clear"/>
    </w:rPr>
  </w:style>
  <w:style w:type="table" w:styleId="4" w:customStyle="1">
    <w:name w:val="4"/>
    <w:basedOn w:val="TableNormal"/>
    <w:tblPr>
      <w:tblStyleRowBandSize w:val="1"/>
      <w:tblStyleColBandSize w:val="1"/>
      <w:tblCellMar>
        <w:left w:w="115.0" w:type="dxa"/>
        <w:right w:w="115.0" w:type="dxa"/>
      </w:tblCellMar>
    </w:tblPr>
  </w:style>
  <w:style w:type="table" w:styleId="3" w:customStyle="1">
    <w:name w:val="3"/>
    <w:basedOn w:val="TableNormal"/>
    <w:tblPr>
      <w:tblStyleRowBandSize w:val="1"/>
      <w:tblStyleColBandSize w:val="1"/>
      <w:tblCellMar>
        <w:left w:w="115.0" w:type="dxa"/>
        <w:right w:w="115.0" w:type="dxa"/>
      </w:tblCellMar>
    </w:tblPr>
  </w:style>
  <w:style w:type="table" w:styleId="2" w:customStyle="1">
    <w:name w:val="2"/>
    <w:basedOn w:val="TableNormal"/>
    <w:tblPr>
      <w:tblStyleRowBandSize w:val="1"/>
      <w:tblStyleColBandSize w:val="1"/>
      <w:tblCellMar>
        <w:left w:w="115.0" w:type="dxa"/>
        <w:right w:w="115.0" w:type="dxa"/>
      </w:tblCellMar>
    </w:tblPr>
  </w:style>
  <w:style w:type="table" w:styleId="1" w:customStyle="1">
    <w:name w:val="1"/>
    <w:basedOn w:val="TableNormal"/>
    <w:tblPr>
      <w:tblStyleRowBandSize w:val="1"/>
      <w:tblStyleColBandSize w:val="1"/>
      <w:tblCellMar>
        <w:left w:w="115.0" w:type="dxa"/>
        <w:right w:w="115.0" w:type="dxa"/>
      </w:tblCellMar>
    </w:tblPr>
  </w:style>
  <w:style w:type="paragraph" w:styleId="Revision">
    <w:name w:val="Revision"/>
    <w:hidden w:val="1"/>
    <w:uiPriority w:val="99"/>
    <w:semiHidden w:val="1"/>
    <w:rsid w:val="002B6D88"/>
    <w:pPr>
      <w:spacing w:line="240" w:lineRule="auto"/>
    </w:pPr>
    <w:rPr>
      <w:rFonts w:ascii="Perpetua" w:hAnsi="Perpetua"/>
    </w:rPr>
  </w:style>
  <w:style w:type="paragraph" w:styleId="TOC3">
    <w:name w:val="toc 3"/>
    <w:basedOn w:val="Normal"/>
    <w:next w:val="Normal"/>
    <w:autoRedefine w:val="1"/>
    <w:uiPriority w:val="39"/>
    <w:unhideWhenUsed w:val="1"/>
    <w:rsid w:val="00D00EE0"/>
    <w:pPr>
      <w:ind w:left="500"/>
    </w:pPr>
    <w:rPr>
      <w:rFonts w:asciiTheme="minorHAnsi" w:hAnsiTheme="minorHAnsi"/>
      <w:i w:val="1"/>
      <w:iCs w:val="1"/>
      <w:sz w:val="20"/>
      <w:szCs w:val="20"/>
    </w:rPr>
  </w:style>
  <w:style w:type="character" w:styleId="UnresolvedMention2" w:customStyle="1">
    <w:name w:val="Unresolved Mention2"/>
    <w:basedOn w:val="DefaultParagraphFont"/>
    <w:uiPriority w:val="99"/>
    <w:semiHidden w:val="1"/>
    <w:unhideWhenUsed w:val="1"/>
    <w:rsid w:val="0063738D"/>
    <w:rPr>
      <w:color w:val="605e5c"/>
      <w:shd w:color="auto" w:fill="e1dfdd" w:val="clear"/>
    </w:rPr>
  </w:style>
  <w:style w:type="character" w:styleId="UnresolvedMention">
    <w:name w:val="Unresolved Mention"/>
    <w:basedOn w:val="DefaultParagraphFont"/>
    <w:uiPriority w:val="99"/>
    <w:semiHidden w:val="1"/>
    <w:unhideWhenUsed w:val="1"/>
    <w:rsid w:val="003B06D0"/>
    <w:rPr>
      <w:color w:val="605e5c"/>
      <w:shd w:color="auto" w:fill="e1dfdd" w:val="clear"/>
    </w:rPr>
  </w:style>
  <w:style w:type="table" w:styleId="a"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0"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1"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2"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3"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4"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5" w:customStyle="1">
    <w:basedOn w:val="TableNormal"/>
    <w:pPr>
      <w:spacing w:line="240" w:lineRule="auto"/>
    </w:pPr>
    <w:tblPr>
      <w:tblStyleRowBandSize w:val="1"/>
      <w:tblStyleColBandSize w:val="1"/>
    </w:tblPr>
  </w:style>
  <w:style w:type="table" w:styleId="a6"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7"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9"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a"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b"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c"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TOCHeading">
    <w:name w:val="TOC Heading"/>
    <w:basedOn w:val="Heading1"/>
    <w:next w:val="Normal"/>
    <w:uiPriority w:val="39"/>
    <w:unhideWhenUsed w:val="1"/>
    <w:qFormat w:val="1"/>
    <w:rsid w:val="00DE336D"/>
    <w:pPr>
      <w:keepNext w:val="1"/>
      <w:keepLines w:val="1"/>
      <w:spacing w:after="0" w:before="480" w:line="276" w:lineRule="auto"/>
      <w:outlineLvl w:val="9"/>
    </w:pPr>
    <w:rPr>
      <w:bCs w:val="1"/>
      <w:caps w:val="0"/>
      <w:noProof w:val="0"/>
      <w:color w:val="af3f16" w:themeColor="accent1" w:themeShade="0000BF"/>
      <w:spacing w:val="0"/>
      <w:szCs w:val="28"/>
    </w:rPr>
  </w:style>
  <w:style w:type="paragraph" w:styleId="TOC4">
    <w:name w:val="toc 4"/>
    <w:basedOn w:val="Normal"/>
    <w:next w:val="Normal"/>
    <w:autoRedefine w:val="1"/>
    <w:uiPriority w:val="39"/>
    <w:unhideWhenUsed w:val="1"/>
    <w:rsid w:val="00DE336D"/>
    <w:pPr>
      <w:ind w:left="750"/>
    </w:pPr>
    <w:rPr>
      <w:rFonts w:asciiTheme="minorHAnsi" w:hAnsiTheme="minorHAnsi"/>
      <w:sz w:val="18"/>
      <w:szCs w:val="18"/>
    </w:rPr>
  </w:style>
  <w:style w:type="paragraph" w:styleId="TOC5">
    <w:name w:val="toc 5"/>
    <w:basedOn w:val="Normal"/>
    <w:next w:val="Normal"/>
    <w:autoRedefine w:val="1"/>
    <w:uiPriority w:val="39"/>
    <w:unhideWhenUsed w:val="1"/>
    <w:rsid w:val="00DE336D"/>
    <w:pPr>
      <w:ind w:left="1000"/>
    </w:pPr>
    <w:rPr>
      <w:rFonts w:asciiTheme="minorHAnsi" w:hAnsiTheme="minorHAnsi"/>
      <w:sz w:val="18"/>
      <w:szCs w:val="18"/>
    </w:rPr>
  </w:style>
  <w:style w:type="paragraph" w:styleId="TOC6">
    <w:name w:val="toc 6"/>
    <w:basedOn w:val="Normal"/>
    <w:next w:val="Normal"/>
    <w:autoRedefine w:val="1"/>
    <w:uiPriority w:val="39"/>
    <w:semiHidden w:val="1"/>
    <w:unhideWhenUsed w:val="1"/>
    <w:rsid w:val="00DE336D"/>
    <w:pPr>
      <w:ind w:left="1250"/>
    </w:pPr>
    <w:rPr>
      <w:rFonts w:asciiTheme="minorHAnsi" w:hAnsiTheme="minorHAnsi"/>
      <w:sz w:val="18"/>
      <w:szCs w:val="18"/>
    </w:rPr>
  </w:style>
  <w:style w:type="paragraph" w:styleId="TOC7">
    <w:name w:val="toc 7"/>
    <w:basedOn w:val="Normal"/>
    <w:next w:val="Normal"/>
    <w:autoRedefine w:val="1"/>
    <w:uiPriority w:val="39"/>
    <w:semiHidden w:val="1"/>
    <w:unhideWhenUsed w:val="1"/>
    <w:rsid w:val="00DE336D"/>
    <w:pPr>
      <w:ind w:left="1500"/>
    </w:pPr>
    <w:rPr>
      <w:rFonts w:asciiTheme="minorHAnsi" w:hAnsiTheme="minorHAnsi"/>
      <w:sz w:val="18"/>
      <w:szCs w:val="18"/>
    </w:rPr>
  </w:style>
  <w:style w:type="paragraph" w:styleId="TOC8">
    <w:name w:val="toc 8"/>
    <w:basedOn w:val="Normal"/>
    <w:next w:val="Normal"/>
    <w:autoRedefine w:val="1"/>
    <w:uiPriority w:val="39"/>
    <w:semiHidden w:val="1"/>
    <w:unhideWhenUsed w:val="1"/>
    <w:rsid w:val="00DE336D"/>
    <w:pPr>
      <w:ind w:left="1750"/>
    </w:pPr>
    <w:rPr>
      <w:rFonts w:asciiTheme="minorHAnsi" w:hAnsiTheme="minorHAnsi"/>
      <w:sz w:val="18"/>
      <w:szCs w:val="18"/>
    </w:rPr>
  </w:style>
  <w:style w:type="paragraph" w:styleId="TOC9">
    <w:name w:val="toc 9"/>
    <w:basedOn w:val="Normal"/>
    <w:next w:val="Normal"/>
    <w:autoRedefine w:val="1"/>
    <w:uiPriority w:val="39"/>
    <w:semiHidden w:val="1"/>
    <w:unhideWhenUsed w:val="1"/>
    <w:rsid w:val="00DE336D"/>
    <w:pPr>
      <w:ind w:left="2000"/>
    </w:pPr>
    <w:rPr>
      <w:rFonts w:asciiTheme="minorHAnsi" w:hAnsiTheme="minorHAnsi"/>
      <w:sz w:val="18"/>
      <w:szCs w:val="18"/>
    </w:rPr>
  </w:style>
  <w:style w:type="table" w:styleId="ad"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e"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0"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1"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2"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3"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4"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5"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6"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7"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9"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a"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b"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c"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d"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e"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0"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1"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2"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3"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4"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5"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6"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character" w:styleId="IntenseEmphasis">
    <w:name w:val="Intense Emphasis"/>
    <w:basedOn w:val="DefaultParagraphFont"/>
    <w:uiPriority w:val="21"/>
    <w:qFormat w:val="1"/>
    <w:rsid w:val="00FA4F47"/>
    <w:rPr>
      <w:i w:val="1"/>
      <w:iCs w:val="1"/>
      <w:color w:val="e35925" w:themeColor="accent1"/>
    </w:rPr>
  </w:style>
  <w:style w:type="character" w:styleId="IntenseReference">
    <w:name w:val="Intense Reference"/>
    <w:basedOn w:val="DefaultParagraphFont"/>
    <w:uiPriority w:val="32"/>
    <w:qFormat w:val="1"/>
    <w:rsid w:val="00FA4F47"/>
    <w:rPr>
      <w:b w:val="1"/>
      <w:bCs w:val="1"/>
      <w:smallCaps w:val="1"/>
      <w:color w:val="e35925" w:themeColor="accent1"/>
      <w:spacing w:val="5"/>
    </w:rPr>
  </w:style>
  <w:style w:type="table" w:styleId="aff7"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Style3" w:customStyle="1">
    <w:name w:val="Style3"/>
    <w:basedOn w:val="Heading3"/>
    <w:qFormat w:val="1"/>
    <w:rsid w:val="009C3682"/>
  </w:style>
  <w:style w:type="paragraph" w:styleId="Style4" w:customStyle="1">
    <w:name w:val="Style4"/>
    <w:basedOn w:val="Normal"/>
    <w:qFormat w:val="1"/>
    <w:rsid w:val="009C3682"/>
  </w:style>
  <w:style w:type="paragraph" w:styleId="Style5" w:customStyle="1">
    <w:name w:val="Style5"/>
    <w:basedOn w:val="Heading3"/>
    <w:qFormat w:val="1"/>
    <w:rsid w:val="009C3682"/>
    <w:rPr>
      <w:b w:val="0"/>
    </w:rPr>
  </w:style>
  <w:style w:type="table" w:styleId="aff9"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a"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b"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c"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d"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Subtitle">
    <w:name w:val="Subtitle"/>
    <w:basedOn w:val="Normal"/>
    <w:next w:val="Normal"/>
    <w:pPr>
      <w:pageBreakBefore w:val="0"/>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povertyactionlab.org/sites/default/files/2021%20Questionnaire%20Template_LG.docx.pdf" TargetMode="External"/><Relationship Id="rId22" Type="http://schemas.openxmlformats.org/officeDocument/2006/relationships/hyperlink" Target="https://www.povertyactionlab.org/invited-researchers" TargetMode="External"/><Relationship Id="rId21" Type="http://schemas.openxmlformats.org/officeDocument/2006/relationships/hyperlink" Target="https://www.povertyactionlab.org/affiliated-professors" TargetMode="External"/><Relationship Id="rId24" Type="http://schemas.openxmlformats.org/officeDocument/2006/relationships/hyperlink" Target="https://www.povertyactionlab.org/sites/default/files/SLII%20RFP%20XII%20Grant%20Requirements.docx" TargetMode="External"/><Relationship Id="rId23" Type="http://schemas.openxmlformats.org/officeDocument/2006/relationships/hyperlink" Target="https://www.povertyactionlab.org/sites/default/files/SLII%20RFP%20XII%20Grant%20Requirements.doc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LII@povertyactionlab.org" TargetMode="External"/><Relationship Id="rId26" Type="http://schemas.openxmlformats.org/officeDocument/2006/relationships/header" Target="header1.xml"/><Relationship Id="rId25" Type="http://schemas.openxmlformats.org/officeDocument/2006/relationships/header" Target="header2.xm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3.xml"/><Relationship Id="rId7" Type="http://schemas.openxmlformats.org/officeDocument/2006/relationships/hyperlink" Target="https://www.povertyactionlab.org/review-paper/state-and-local-priorities-blueprint-future-evaluations-mobility-poverty" TargetMode="External"/><Relationship Id="rId8" Type="http://schemas.openxmlformats.org/officeDocument/2006/relationships/hyperlink" Target="mailto:SLII@povertyactionlab.org" TargetMode="External"/><Relationship Id="rId11" Type="http://schemas.openxmlformats.org/officeDocument/2006/relationships/hyperlink" Target="https://www.nber.org/papers/w28705" TargetMode="External"/><Relationship Id="rId10" Type="http://schemas.openxmlformats.org/officeDocument/2006/relationships/hyperlink" Target="https://www.nber.org/papers/w29053" TargetMode="External"/><Relationship Id="rId13" Type="http://schemas.openxmlformats.org/officeDocument/2006/relationships/hyperlink" Target="https://www.povertyactionlab.org/affiliated-professors" TargetMode="External"/><Relationship Id="rId12" Type="http://schemas.openxmlformats.org/officeDocument/2006/relationships/hyperlink" Target="https://www.povertyactionlab.org/invited-researchers" TargetMode="External"/><Relationship Id="rId15" Type="http://schemas.openxmlformats.org/officeDocument/2006/relationships/hyperlink" Target="https://www.povertyactionlab.org/stream" TargetMode="External"/><Relationship Id="rId14" Type="http://schemas.openxmlformats.org/officeDocument/2006/relationships/hyperlink" Target="https://www.povertyactionlab.org/invited-researchers" TargetMode="External"/><Relationship Id="rId17" Type="http://schemas.openxmlformats.org/officeDocument/2006/relationships/hyperlink" Target="https://www.povertyactionlab.org/sites/default/files/J-PAL-NA_travel-and-project-development-grant-instructions_2020-05-06.pdf.pdf" TargetMode="External"/><Relationship Id="rId16" Type="http://schemas.openxmlformats.org/officeDocument/2006/relationships/hyperlink" Target="mailto:NA_RMS@povertyactionlab.org" TargetMode="External"/><Relationship Id="rId19" Type="http://schemas.openxmlformats.org/officeDocument/2006/relationships/hyperlink" Target="https://www.povertyactionlab.org/sites/default/files/SLII%20RFP%20XII%20Evaluation%20Criteria.docx" TargetMode="External"/><Relationship Id="rId18" Type="http://schemas.openxmlformats.org/officeDocument/2006/relationships/hyperlink" Target="https://drive.google.com/file/d/15-EdgIfCOp6b_uvA5QQMzbU5QTw01rEk/view"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enturyGothic-italic.ttf"/><Relationship Id="rId11" Type="http://schemas.openxmlformats.org/officeDocument/2006/relationships/font" Target="fonts/EBGaramond-italic.ttf"/><Relationship Id="rId10" Type="http://schemas.openxmlformats.org/officeDocument/2006/relationships/font" Target="fonts/EBGaramond-bold.ttf"/><Relationship Id="rId21" Type="http://schemas.openxmlformats.org/officeDocument/2006/relationships/font" Target="fonts/CenturyGothic-boldItalic.ttf"/><Relationship Id="rId13" Type="http://schemas.openxmlformats.org/officeDocument/2006/relationships/font" Target="fonts/LibreBaskerville-regular.ttf"/><Relationship Id="rId12" Type="http://schemas.openxmlformats.org/officeDocument/2006/relationships/font" Target="fonts/EBGaramond-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EBGaramond-regular.ttf"/><Relationship Id="rId15" Type="http://schemas.openxmlformats.org/officeDocument/2006/relationships/font" Target="fonts/LibreBaskerville-italic.ttf"/><Relationship Id="rId14" Type="http://schemas.openxmlformats.org/officeDocument/2006/relationships/font" Target="fonts/LibreBaskerville-bold.ttf"/><Relationship Id="rId17" Type="http://schemas.openxmlformats.org/officeDocument/2006/relationships/font" Target="fonts/NotoSansSymbols-bold.ttf"/><Relationship Id="rId16" Type="http://schemas.openxmlformats.org/officeDocument/2006/relationships/font" Target="fonts/NotoSansSymbols-regular.ttf"/><Relationship Id="rId5" Type="http://schemas.openxmlformats.org/officeDocument/2006/relationships/font" Target="fonts/PalatinoLinotype-regular.ttf"/><Relationship Id="rId19" Type="http://schemas.openxmlformats.org/officeDocument/2006/relationships/font" Target="fonts/CenturyGothic-bold.ttf"/><Relationship Id="rId6" Type="http://schemas.openxmlformats.org/officeDocument/2006/relationships/font" Target="fonts/PalatinoLinotype-bold.ttf"/><Relationship Id="rId18" Type="http://schemas.openxmlformats.org/officeDocument/2006/relationships/font" Target="fonts/CenturyGothic-regular.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J-PAL Color Palette (Print)">
      <a:dk1>
        <a:srgbClr val="000000"/>
      </a:dk1>
      <a:lt1>
        <a:srgbClr val="FFFFFF"/>
      </a:lt1>
      <a:dk2>
        <a:srgbClr val="919191"/>
      </a:dk2>
      <a:lt2>
        <a:srgbClr val="CACACA"/>
      </a:lt2>
      <a:accent1>
        <a:srgbClr val="E35925"/>
      </a:accent1>
      <a:accent2>
        <a:srgbClr val="319F90"/>
      </a:accent2>
      <a:accent3>
        <a:srgbClr val="EBBE28"/>
      </a:accent3>
      <a:accent4>
        <a:srgbClr val="58AE78"/>
      </a:accent4>
      <a:accent5>
        <a:srgbClr val="305960"/>
      </a:accent5>
      <a:accent6>
        <a:srgbClr val="646464"/>
      </a:accent6>
      <a:hlink>
        <a:srgbClr val="319F90"/>
      </a:hlink>
      <a:folHlink>
        <a:srgbClr val="D3552B"/>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OoJ2e+1DspzdebyHCjn/PWHM3g==">CgMxLjAyCWguMWZvYjl0ZTIJaC4yZXQ5MnAwMg5oLmN0N3Rrdm5xYjkyczIOaC55dDkyZTRodmd6dXgyDmgua2g0d2cydW1sa3E0MgloLjNkeTZ2a20yCWguMXQzaDVzZjIOaC5xd3g4d2x1dTcyMGYyDmguemFraWx6anJic3EwMg5oLnB4M3hsb2dzaHprNjIOaC5qMWtmMGRyeXo0cG4yDmguejBwZHF6d3U5eHdtMgloLjNyZGNyam4yCWguMjZpbjFyZzIOaC5qN2FuczNsMGRuOXYyDWgueHlmYjd1MnV3ZHcyCWguMzVua3VuMjIJaC4yanhzeHFoMgloLjNvN2FsbmsyDmgudXhlN2s5dGtoaHB3MghoLnozMzd5YTIOaC52NWtzZGwyNGFvM3AyDmgudTVqa2txb2dvczlrMg5oLnoybDR4anJmaXRtMjgAciExZ3Bub0pydHFxM2hnb0ZzV1pjVURGcW5GSEJBazg0M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2020-10-27T19:33:00Z</dcterms:created>
  <dc:creator>Amanda Kohn</dc:creator>
</cp:coreProperties>
</file>